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9C535" w14:textId="12291A33" w:rsidR="00B71039" w:rsidRPr="0091229F" w:rsidRDefault="00B71039" w:rsidP="00503D27">
      <w:pPr>
        <w:pStyle w:val="Style2"/>
        <w:keepNext/>
        <w:keepLines/>
        <w:shd w:val="clear" w:color="auto" w:fill="auto"/>
        <w:jc w:val="center"/>
        <w:rPr>
          <w:rFonts w:asciiTheme="minorHAnsi" w:hAnsiTheme="minorHAnsi"/>
          <w:b/>
          <w:color w:val="000000"/>
          <w:sz w:val="24"/>
          <w:szCs w:val="24"/>
        </w:rPr>
      </w:pPr>
      <w:bookmarkStart w:id="0" w:name="bookmark0"/>
    </w:p>
    <w:p w14:paraId="704F344E"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29967B10"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0CFBEFDB"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382D4C45" w14:textId="77777777" w:rsidR="00503D27" w:rsidRPr="0091229F" w:rsidRDefault="00503D27" w:rsidP="00503D27">
      <w:pPr>
        <w:pStyle w:val="Style2"/>
        <w:keepNext/>
        <w:keepLines/>
        <w:shd w:val="clear" w:color="auto" w:fill="auto"/>
        <w:jc w:val="center"/>
        <w:rPr>
          <w:rFonts w:asciiTheme="minorHAnsi" w:hAnsiTheme="minorHAnsi"/>
          <w:b/>
          <w:color w:val="000000"/>
          <w:sz w:val="24"/>
          <w:szCs w:val="24"/>
        </w:rPr>
      </w:pPr>
    </w:p>
    <w:p w14:paraId="3CD3D73F" w14:textId="77777777" w:rsidR="00503D27" w:rsidRPr="0091229F" w:rsidRDefault="00503D27" w:rsidP="00503D27">
      <w:pPr>
        <w:pStyle w:val="Style2"/>
        <w:keepNext/>
        <w:keepLines/>
        <w:shd w:val="clear" w:color="auto" w:fill="auto"/>
        <w:jc w:val="center"/>
        <w:rPr>
          <w:rFonts w:asciiTheme="minorHAnsi" w:hAnsiTheme="minorHAnsi"/>
          <w:b/>
          <w:color w:val="000000"/>
          <w:sz w:val="28"/>
          <w:szCs w:val="28"/>
        </w:rPr>
      </w:pPr>
    </w:p>
    <w:p w14:paraId="0D5EC650" w14:textId="77777777" w:rsidR="001E7EA0" w:rsidRPr="001E7EA0" w:rsidRDefault="001E7EA0" w:rsidP="001E7EA0">
      <w:pPr>
        <w:keepNext/>
        <w:keepLines/>
        <w:widowControl w:val="0"/>
        <w:spacing w:after="0" w:line="270" w:lineRule="exact"/>
        <w:jc w:val="center"/>
        <w:outlineLvl w:val="0"/>
        <w:rPr>
          <w:rFonts w:cs="Arial"/>
          <w:b/>
          <w:color w:val="000000"/>
          <w:sz w:val="28"/>
          <w:szCs w:val="28"/>
        </w:rPr>
      </w:pPr>
      <w:r w:rsidRPr="001E7EA0">
        <w:rPr>
          <w:rFonts w:cs="Arial"/>
          <w:b/>
          <w:color w:val="000000"/>
          <w:sz w:val="28"/>
          <w:szCs w:val="28"/>
        </w:rPr>
        <w:t>Turtle Dove Cambridge Community Interest Company</w:t>
      </w:r>
    </w:p>
    <w:p w14:paraId="5174CBF1" w14:textId="77777777" w:rsidR="00503D27" w:rsidRPr="0091229F" w:rsidRDefault="00503D27" w:rsidP="00503D27">
      <w:pPr>
        <w:pStyle w:val="Style2"/>
        <w:keepNext/>
        <w:keepLines/>
        <w:shd w:val="clear" w:color="auto" w:fill="auto"/>
        <w:jc w:val="center"/>
        <w:rPr>
          <w:rFonts w:asciiTheme="minorHAnsi" w:hAnsiTheme="minorHAnsi"/>
          <w:b/>
          <w:color w:val="000000"/>
          <w:sz w:val="28"/>
          <w:szCs w:val="28"/>
        </w:rPr>
      </w:pPr>
    </w:p>
    <w:p w14:paraId="08C0B81E" w14:textId="77777777" w:rsidR="00503D27" w:rsidRPr="0091229F" w:rsidRDefault="00B71039" w:rsidP="00503D27">
      <w:pPr>
        <w:pStyle w:val="Style2"/>
        <w:keepNext/>
        <w:keepLines/>
        <w:shd w:val="clear" w:color="auto" w:fill="auto"/>
        <w:jc w:val="center"/>
        <w:rPr>
          <w:rFonts w:asciiTheme="minorHAnsi" w:hAnsiTheme="minorHAnsi"/>
          <w:b/>
          <w:color w:val="000000"/>
          <w:sz w:val="28"/>
          <w:szCs w:val="28"/>
        </w:rPr>
      </w:pPr>
      <w:r w:rsidRPr="0091229F">
        <w:rPr>
          <w:rFonts w:asciiTheme="minorHAnsi" w:hAnsiTheme="minorHAnsi"/>
          <w:b/>
          <w:color w:val="000000"/>
          <w:sz w:val="28"/>
          <w:szCs w:val="28"/>
        </w:rPr>
        <w:t>Reserves Policy</w:t>
      </w:r>
    </w:p>
    <w:p w14:paraId="64640906" w14:textId="77777777" w:rsidR="00503D27" w:rsidRPr="0091229F" w:rsidRDefault="00503D27" w:rsidP="00503D27">
      <w:pPr>
        <w:pStyle w:val="Style2"/>
        <w:keepNext/>
        <w:keepLines/>
        <w:shd w:val="clear" w:color="auto" w:fill="auto"/>
        <w:jc w:val="center"/>
        <w:rPr>
          <w:rFonts w:asciiTheme="minorHAnsi" w:hAnsiTheme="minorHAnsi"/>
          <w:b/>
          <w:color w:val="000000"/>
          <w:sz w:val="28"/>
          <w:szCs w:val="28"/>
        </w:rPr>
      </w:pPr>
    </w:p>
    <w:p w14:paraId="51C82D66" w14:textId="50114142" w:rsidR="00FA2ABD" w:rsidRPr="009D2656" w:rsidRDefault="00FA2ABD" w:rsidP="00FA2ABD">
      <w:pPr>
        <w:autoSpaceDE w:val="0"/>
        <w:autoSpaceDN w:val="0"/>
        <w:adjustRightInd w:val="0"/>
        <w:jc w:val="center"/>
        <w:rPr>
          <w:rFonts w:cstheme="minorHAnsi"/>
          <w:b/>
          <w:sz w:val="28"/>
          <w:szCs w:val="28"/>
        </w:rPr>
      </w:pPr>
      <w:r w:rsidRPr="009D2656">
        <w:rPr>
          <w:rFonts w:cstheme="minorHAnsi"/>
          <w:b/>
          <w:sz w:val="28"/>
          <w:szCs w:val="28"/>
        </w:rPr>
        <w:t xml:space="preserve">Reviewed: </w:t>
      </w:r>
      <w:r w:rsidR="00BB45E0">
        <w:rPr>
          <w:rFonts w:cstheme="minorHAnsi"/>
          <w:b/>
          <w:sz w:val="28"/>
          <w:szCs w:val="28"/>
        </w:rPr>
        <w:t>February</w:t>
      </w:r>
      <w:r w:rsidRPr="009D2656">
        <w:rPr>
          <w:rFonts w:cstheme="minorHAnsi"/>
          <w:b/>
          <w:sz w:val="28"/>
          <w:szCs w:val="28"/>
        </w:rPr>
        <w:t xml:space="preserve"> 202</w:t>
      </w:r>
      <w:r w:rsidR="00BB45E0">
        <w:rPr>
          <w:rFonts w:cstheme="minorHAnsi"/>
          <w:b/>
          <w:sz w:val="28"/>
          <w:szCs w:val="28"/>
        </w:rPr>
        <w:t>4</w:t>
      </w:r>
    </w:p>
    <w:p w14:paraId="078280FE" w14:textId="189EDD9D" w:rsidR="00FA2ABD" w:rsidRPr="009D2656" w:rsidRDefault="00FA2ABD" w:rsidP="00FA2ABD">
      <w:pPr>
        <w:spacing w:after="0" w:line="240" w:lineRule="auto"/>
        <w:jc w:val="center"/>
        <w:rPr>
          <w:rFonts w:eastAsia="Times New Roman" w:cstheme="minorHAnsi"/>
          <w:b/>
          <w:sz w:val="28"/>
          <w:szCs w:val="28"/>
          <w:lang w:eastAsia="en-GB"/>
        </w:rPr>
      </w:pPr>
      <w:r w:rsidRPr="009D2656">
        <w:rPr>
          <w:rFonts w:cstheme="minorHAnsi"/>
          <w:b/>
          <w:sz w:val="28"/>
          <w:szCs w:val="28"/>
        </w:rPr>
        <w:t xml:space="preserve">Review due: </w:t>
      </w:r>
      <w:r w:rsidR="00BB45E0">
        <w:rPr>
          <w:rFonts w:cstheme="minorHAnsi"/>
          <w:b/>
          <w:sz w:val="28"/>
          <w:szCs w:val="28"/>
        </w:rPr>
        <w:t>February</w:t>
      </w:r>
      <w:r w:rsidRPr="009D2656">
        <w:rPr>
          <w:rFonts w:cstheme="minorHAnsi"/>
          <w:b/>
          <w:sz w:val="28"/>
          <w:szCs w:val="28"/>
        </w:rPr>
        <w:t xml:space="preserve"> 202</w:t>
      </w:r>
      <w:r w:rsidR="00BB45E0">
        <w:rPr>
          <w:rFonts w:cstheme="minorHAnsi"/>
          <w:b/>
          <w:sz w:val="28"/>
          <w:szCs w:val="28"/>
        </w:rPr>
        <w:t>5</w:t>
      </w:r>
    </w:p>
    <w:p w14:paraId="28E0DC27" w14:textId="1AFC7BF8" w:rsidR="00B71039" w:rsidRDefault="00B71039" w:rsidP="005160FB">
      <w:pPr>
        <w:pStyle w:val="Style2"/>
        <w:keepNext/>
        <w:keepLines/>
        <w:shd w:val="clear" w:color="auto" w:fill="auto"/>
        <w:rPr>
          <w:rFonts w:asciiTheme="minorHAnsi" w:hAnsiTheme="minorHAnsi"/>
          <w:b/>
          <w:color w:val="000000"/>
          <w:sz w:val="24"/>
          <w:szCs w:val="24"/>
        </w:rPr>
      </w:pPr>
    </w:p>
    <w:p w14:paraId="4C155AAC" w14:textId="77777777" w:rsidR="00FA2ABD" w:rsidRPr="0091229F" w:rsidRDefault="00FA2ABD" w:rsidP="005160FB">
      <w:pPr>
        <w:pStyle w:val="Style2"/>
        <w:keepNext/>
        <w:keepLines/>
        <w:shd w:val="clear" w:color="auto" w:fill="auto"/>
        <w:rPr>
          <w:rFonts w:asciiTheme="minorHAnsi" w:hAnsiTheme="minorHAnsi"/>
          <w:b/>
          <w:color w:val="000000"/>
          <w:sz w:val="24"/>
          <w:szCs w:val="24"/>
        </w:rPr>
      </w:pPr>
    </w:p>
    <w:p w14:paraId="556A8F52"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74091DBE"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1CC703E0"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19EC79F9"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201017E1"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2470E516"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1A11485F"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24123403"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69622636"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7560DEA0"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20498761"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3FDB5367"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5C1B74FA"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24637D81"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17D279CF"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0097B9AB"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57BA82D4"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2939D137"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2A1BF3E3"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0D681B31"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6DE7E477"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743495E0"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20669AE7"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1B515262" w14:textId="4660306F" w:rsidR="00B71039" w:rsidRPr="0091229F" w:rsidRDefault="00B71039" w:rsidP="005160FB">
      <w:pPr>
        <w:pStyle w:val="Style2"/>
        <w:keepNext/>
        <w:keepLines/>
        <w:shd w:val="clear" w:color="auto" w:fill="auto"/>
        <w:rPr>
          <w:rFonts w:asciiTheme="minorHAnsi" w:hAnsiTheme="minorHAnsi"/>
          <w:b/>
          <w:color w:val="000000"/>
          <w:sz w:val="24"/>
          <w:szCs w:val="24"/>
        </w:rPr>
      </w:pPr>
    </w:p>
    <w:p w14:paraId="19D23180"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2FC1C24F"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37481D20"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649238F4"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589FCACC"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0533CC01"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2F25F850"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0B06577F" w14:textId="77777777" w:rsidR="00B71039" w:rsidRPr="0091229F" w:rsidRDefault="00B71039" w:rsidP="005160FB">
      <w:pPr>
        <w:pStyle w:val="Style2"/>
        <w:keepNext/>
        <w:keepLines/>
        <w:shd w:val="clear" w:color="auto" w:fill="auto"/>
        <w:rPr>
          <w:rFonts w:asciiTheme="minorHAnsi" w:hAnsiTheme="minorHAnsi"/>
          <w:b/>
          <w:color w:val="000000"/>
          <w:sz w:val="24"/>
          <w:szCs w:val="24"/>
        </w:rPr>
      </w:pPr>
    </w:p>
    <w:p w14:paraId="5CAF0DF3" w14:textId="77777777" w:rsidR="00FA2ABD" w:rsidRDefault="00FA2ABD">
      <w:pPr>
        <w:rPr>
          <w:rFonts w:cs="Arial"/>
          <w:b/>
          <w:color w:val="000000"/>
          <w:sz w:val="24"/>
          <w:szCs w:val="24"/>
        </w:rPr>
      </w:pPr>
      <w:r>
        <w:rPr>
          <w:b/>
          <w:color w:val="000000"/>
          <w:sz w:val="24"/>
          <w:szCs w:val="24"/>
        </w:rPr>
        <w:br w:type="page"/>
      </w:r>
    </w:p>
    <w:p w14:paraId="0D574768" w14:textId="6A4463A1" w:rsidR="005160FB" w:rsidRPr="005669EC" w:rsidRDefault="005160FB" w:rsidP="005669EC">
      <w:pPr>
        <w:pStyle w:val="Style2"/>
        <w:keepNext/>
        <w:keepLines/>
        <w:shd w:val="clear" w:color="auto" w:fill="auto"/>
        <w:rPr>
          <w:rFonts w:asciiTheme="minorHAnsi" w:hAnsiTheme="minorHAnsi"/>
          <w:b/>
          <w:color w:val="000000"/>
          <w:sz w:val="24"/>
          <w:szCs w:val="24"/>
          <w:u w:val="single"/>
        </w:rPr>
      </w:pPr>
      <w:r w:rsidRPr="005669EC">
        <w:rPr>
          <w:rFonts w:asciiTheme="minorHAnsi" w:hAnsiTheme="minorHAnsi"/>
          <w:b/>
          <w:color w:val="000000"/>
          <w:sz w:val="24"/>
          <w:szCs w:val="24"/>
          <w:u w:val="single"/>
        </w:rPr>
        <w:lastRenderedPageBreak/>
        <w:t>P</w:t>
      </w:r>
      <w:bookmarkEnd w:id="0"/>
      <w:r w:rsidR="000B50F9" w:rsidRPr="005669EC">
        <w:rPr>
          <w:rFonts w:asciiTheme="minorHAnsi" w:hAnsiTheme="minorHAnsi"/>
          <w:b/>
          <w:color w:val="000000"/>
          <w:sz w:val="24"/>
          <w:szCs w:val="24"/>
          <w:u w:val="single"/>
        </w:rPr>
        <w:t>urpose</w:t>
      </w:r>
    </w:p>
    <w:p w14:paraId="208B1961" w14:textId="77777777" w:rsidR="000B50F9" w:rsidRPr="0091229F" w:rsidRDefault="000B50F9" w:rsidP="005160FB">
      <w:pPr>
        <w:pStyle w:val="Style2"/>
        <w:keepNext/>
        <w:keepLines/>
        <w:shd w:val="clear" w:color="auto" w:fill="auto"/>
        <w:rPr>
          <w:rFonts w:asciiTheme="minorHAnsi" w:hAnsiTheme="minorHAnsi"/>
          <w:b/>
          <w:sz w:val="24"/>
          <w:szCs w:val="24"/>
        </w:rPr>
      </w:pPr>
    </w:p>
    <w:p w14:paraId="45D76C3B" w14:textId="77777777" w:rsidR="001E7EA0" w:rsidRDefault="005160FB" w:rsidP="005160FB">
      <w:pPr>
        <w:pStyle w:val="Style4"/>
        <w:shd w:val="clear" w:color="auto" w:fill="auto"/>
        <w:spacing w:after="304"/>
        <w:ind w:left="40" w:right="20"/>
        <w:rPr>
          <w:rFonts w:asciiTheme="minorHAnsi" w:hAnsiTheme="minorHAnsi"/>
          <w:color w:val="000000"/>
          <w:sz w:val="24"/>
          <w:szCs w:val="24"/>
        </w:rPr>
      </w:pPr>
      <w:r w:rsidRPr="0091229F">
        <w:rPr>
          <w:rFonts w:asciiTheme="minorHAnsi" w:hAnsiTheme="minorHAnsi"/>
          <w:color w:val="000000"/>
          <w:sz w:val="24"/>
          <w:szCs w:val="24"/>
        </w:rPr>
        <w:t xml:space="preserve">The purpose of the Operating Reserve Policy for </w:t>
      </w:r>
      <w:r w:rsidR="00503D27" w:rsidRPr="0091229F">
        <w:rPr>
          <w:rFonts w:asciiTheme="minorHAnsi" w:hAnsiTheme="minorHAnsi"/>
          <w:color w:val="000000"/>
          <w:sz w:val="24"/>
          <w:szCs w:val="24"/>
        </w:rPr>
        <w:t>Turtle Dove Cambridge</w:t>
      </w:r>
      <w:r w:rsidR="000B50F9" w:rsidRPr="0091229F">
        <w:rPr>
          <w:rFonts w:asciiTheme="minorHAnsi" w:hAnsiTheme="minorHAnsi"/>
          <w:color w:val="000000"/>
          <w:sz w:val="24"/>
          <w:szCs w:val="24"/>
        </w:rPr>
        <w:t xml:space="preserve"> (TDC)</w:t>
      </w:r>
      <w:r w:rsidRPr="0091229F">
        <w:rPr>
          <w:rFonts w:asciiTheme="minorHAnsi" w:hAnsiTheme="minorHAnsi"/>
          <w:color w:val="000000"/>
          <w:sz w:val="24"/>
          <w:szCs w:val="24"/>
        </w:rPr>
        <w:t xml:space="preserve"> is to ensure the stability of the mission, programs, employment, and </w:t>
      </w:r>
      <w:r w:rsidR="00431212" w:rsidRPr="0091229F">
        <w:rPr>
          <w:rFonts w:asciiTheme="minorHAnsi" w:hAnsiTheme="minorHAnsi"/>
          <w:color w:val="000000"/>
          <w:sz w:val="24"/>
          <w:szCs w:val="24"/>
        </w:rPr>
        <w:t>on-going</w:t>
      </w:r>
      <w:r w:rsidR="006745DC" w:rsidRPr="0091229F">
        <w:rPr>
          <w:rFonts w:asciiTheme="minorHAnsi" w:hAnsiTheme="minorHAnsi"/>
          <w:color w:val="000000"/>
          <w:sz w:val="24"/>
          <w:szCs w:val="24"/>
        </w:rPr>
        <w:t xml:space="preserve"> operations of the organis</w:t>
      </w:r>
      <w:r w:rsidRPr="0091229F">
        <w:rPr>
          <w:rFonts w:asciiTheme="minorHAnsi" w:hAnsiTheme="minorHAnsi"/>
          <w:color w:val="000000"/>
          <w:sz w:val="24"/>
          <w:szCs w:val="24"/>
        </w:rPr>
        <w:t xml:space="preserve">ation. The Operating Reserve is intended to provide an internal source of funds for situations such as a sudden increase in expenses, one-time unbudgeted expenses, unanticipated loss in funding, or uninsured losses. </w:t>
      </w:r>
    </w:p>
    <w:p w14:paraId="1CCE42BF" w14:textId="77777777" w:rsidR="001E7EA0" w:rsidRDefault="005160FB" w:rsidP="005160FB">
      <w:pPr>
        <w:pStyle w:val="Style4"/>
        <w:shd w:val="clear" w:color="auto" w:fill="auto"/>
        <w:spacing w:after="304"/>
        <w:ind w:left="40" w:right="20"/>
        <w:rPr>
          <w:rFonts w:asciiTheme="minorHAnsi" w:hAnsiTheme="minorHAnsi"/>
          <w:color w:val="000000"/>
          <w:sz w:val="24"/>
          <w:szCs w:val="24"/>
        </w:rPr>
      </w:pPr>
      <w:r w:rsidRPr="0091229F">
        <w:rPr>
          <w:rFonts w:asciiTheme="minorHAnsi" w:hAnsiTheme="minorHAnsi"/>
          <w:color w:val="000000"/>
          <w:sz w:val="24"/>
          <w:szCs w:val="24"/>
        </w:rPr>
        <w:t xml:space="preserve">The Reserve may also be used for one-time, nonrecurring expenses that will build long-term capacity, such as staff development, research and development, or investment in infrastructure. Operating Reserves are not intended to replace a permanent loss of funds or eliminate an </w:t>
      </w:r>
      <w:r w:rsidR="00431212" w:rsidRPr="0091229F">
        <w:rPr>
          <w:rFonts w:asciiTheme="minorHAnsi" w:hAnsiTheme="minorHAnsi"/>
          <w:color w:val="000000"/>
          <w:sz w:val="24"/>
          <w:szCs w:val="24"/>
        </w:rPr>
        <w:t>on-going</w:t>
      </w:r>
      <w:r w:rsidRPr="0091229F">
        <w:rPr>
          <w:rFonts w:asciiTheme="minorHAnsi" w:hAnsiTheme="minorHAnsi"/>
          <w:color w:val="000000"/>
          <w:sz w:val="24"/>
          <w:szCs w:val="24"/>
        </w:rPr>
        <w:t xml:space="preserve"> budget gap. </w:t>
      </w:r>
    </w:p>
    <w:p w14:paraId="685B10F5" w14:textId="745FDDD6" w:rsidR="005160FB" w:rsidRPr="0091229F" w:rsidRDefault="005160FB" w:rsidP="005160FB">
      <w:pPr>
        <w:pStyle w:val="Style4"/>
        <w:shd w:val="clear" w:color="auto" w:fill="auto"/>
        <w:spacing w:after="304"/>
        <w:ind w:left="40" w:right="20"/>
        <w:rPr>
          <w:rFonts w:asciiTheme="minorHAnsi" w:hAnsiTheme="minorHAnsi"/>
          <w:sz w:val="24"/>
          <w:szCs w:val="24"/>
        </w:rPr>
      </w:pPr>
      <w:r w:rsidRPr="0091229F">
        <w:rPr>
          <w:rFonts w:asciiTheme="minorHAnsi" w:hAnsiTheme="minorHAnsi"/>
          <w:color w:val="000000"/>
          <w:sz w:val="24"/>
          <w:szCs w:val="24"/>
        </w:rPr>
        <w:t xml:space="preserve">It is the intention of </w:t>
      </w:r>
      <w:r w:rsidR="000B50F9" w:rsidRPr="0091229F">
        <w:rPr>
          <w:rFonts w:asciiTheme="minorHAnsi" w:hAnsiTheme="minorHAnsi"/>
          <w:color w:val="000000"/>
          <w:sz w:val="24"/>
          <w:szCs w:val="24"/>
        </w:rPr>
        <w:t xml:space="preserve">TDC </w:t>
      </w:r>
      <w:r w:rsidRPr="0091229F">
        <w:rPr>
          <w:rFonts w:asciiTheme="minorHAnsi" w:hAnsiTheme="minorHAnsi"/>
          <w:color w:val="000000"/>
          <w:sz w:val="24"/>
          <w:szCs w:val="24"/>
        </w:rPr>
        <w:t xml:space="preserve">for Operating Reserves to be used and replenished within a reasonably short period of time. The Operating Reserve Policy will be implemented in concert with the other governance and financial polices of </w:t>
      </w:r>
      <w:r w:rsidR="000B50F9" w:rsidRPr="0091229F">
        <w:rPr>
          <w:rFonts w:asciiTheme="minorHAnsi" w:hAnsiTheme="minorHAnsi"/>
          <w:color w:val="000000"/>
          <w:sz w:val="24"/>
          <w:szCs w:val="24"/>
        </w:rPr>
        <w:t xml:space="preserve">TDC </w:t>
      </w:r>
      <w:r w:rsidRPr="0091229F">
        <w:rPr>
          <w:rFonts w:asciiTheme="minorHAnsi" w:hAnsiTheme="minorHAnsi"/>
          <w:color w:val="000000"/>
          <w:sz w:val="24"/>
          <w:szCs w:val="24"/>
        </w:rPr>
        <w:t>and is intended to support the goals and strategies contained in these related policies and in strategic and operational plans.</w:t>
      </w:r>
    </w:p>
    <w:p w14:paraId="75D132B0" w14:textId="1109AD4A" w:rsidR="000B50F9" w:rsidRPr="005669EC" w:rsidRDefault="000B50F9" w:rsidP="005669EC">
      <w:pPr>
        <w:pStyle w:val="Style2"/>
        <w:keepNext/>
        <w:keepLines/>
        <w:shd w:val="clear" w:color="auto" w:fill="auto"/>
        <w:spacing w:line="190" w:lineRule="exact"/>
        <w:rPr>
          <w:rFonts w:asciiTheme="minorHAnsi" w:hAnsiTheme="minorHAnsi"/>
          <w:b/>
          <w:sz w:val="24"/>
          <w:szCs w:val="24"/>
          <w:u w:val="single"/>
        </w:rPr>
      </w:pPr>
      <w:r w:rsidRPr="005669EC">
        <w:rPr>
          <w:rFonts w:asciiTheme="minorHAnsi" w:hAnsiTheme="minorHAnsi"/>
          <w:b/>
          <w:sz w:val="24"/>
          <w:szCs w:val="24"/>
          <w:u w:val="single"/>
        </w:rPr>
        <w:t>Definitions and Goals</w:t>
      </w:r>
    </w:p>
    <w:p w14:paraId="6104D26E" w14:textId="77777777" w:rsidR="000B50F9" w:rsidRPr="0091229F" w:rsidRDefault="000B50F9" w:rsidP="005160FB">
      <w:pPr>
        <w:pStyle w:val="Style2"/>
        <w:keepNext/>
        <w:keepLines/>
        <w:shd w:val="clear" w:color="auto" w:fill="auto"/>
        <w:spacing w:line="190" w:lineRule="exact"/>
        <w:ind w:left="40"/>
        <w:rPr>
          <w:rFonts w:asciiTheme="minorHAnsi" w:hAnsiTheme="minorHAnsi"/>
          <w:b/>
          <w:sz w:val="24"/>
          <w:szCs w:val="24"/>
        </w:rPr>
      </w:pPr>
    </w:p>
    <w:p w14:paraId="766FFB81" w14:textId="60E15D80" w:rsidR="005160FB" w:rsidRPr="0091229F" w:rsidRDefault="005160FB" w:rsidP="005160FB">
      <w:pPr>
        <w:pStyle w:val="Style4"/>
        <w:shd w:val="clear" w:color="auto" w:fill="auto"/>
        <w:spacing w:after="0"/>
        <w:ind w:left="40" w:right="20"/>
        <w:rPr>
          <w:rFonts w:asciiTheme="minorHAnsi" w:hAnsiTheme="minorHAnsi"/>
          <w:color w:val="000000"/>
          <w:sz w:val="24"/>
          <w:szCs w:val="24"/>
        </w:rPr>
      </w:pPr>
      <w:r w:rsidRPr="0091229F">
        <w:rPr>
          <w:rFonts w:asciiTheme="minorHAnsi" w:hAnsiTheme="minorHAnsi"/>
          <w:color w:val="000000"/>
          <w:sz w:val="24"/>
          <w:szCs w:val="24"/>
        </w:rPr>
        <w:t xml:space="preserve">The Operating Reserve Fund is defined as a designated fund </w:t>
      </w:r>
      <w:r w:rsidR="00431212" w:rsidRPr="0091229F">
        <w:rPr>
          <w:rFonts w:asciiTheme="minorHAnsi" w:hAnsiTheme="minorHAnsi"/>
          <w:color w:val="000000"/>
          <w:sz w:val="24"/>
          <w:szCs w:val="24"/>
        </w:rPr>
        <w:t>set-aside</w:t>
      </w:r>
      <w:r w:rsidRPr="0091229F">
        <w:rPr>
          <w:rFonts w:asciiTheme="minorHAnsi" w:hAnsiTheme="minorHAnsi"/>
          <w:color w:val="000000"/>
          <w:sz w:val="24"/>
          <w:szCs w:val="24"/>
        </w:rPr>
        <w:t xml:space="preserve"> by action of the Board of Directors. The minimum amount to be </w:t>
      </w:r>
      <w:r w:rsidR="00431212" w:rsidRPr="0091229F">
        <w:rPr>
          <w:rFonts w:asciiTheme="minorHAnsi" w:hAnsiTheme="minorHAnsi"/>
          <w:color w:val="000000"/>
          <w:sz w:val="24"/>
          <w:szCs w:val="24"/>
        </w:rPr>
        <w:t>designated,</w:t>
      </w:r>
      <w:r w:rsidRPr="0091229F">
        <w:rPr>
          <w:rFonts w:asciiTheme="minorHAnsi" w:hAnsiTheme="minorHAnsi"/>
          <w:color w:val="000000"/>
          <w:sz w:val="24"/>
          <w:szCs w:val="24"/>
        </w:rPr>
        <w:t xml:space="preserve"> as Operating Reserve will be established in an amount sufficient to maintain </w:t>
      </w:r>
      <w:r w:rsidR="00431212" w:rsidRPr="0091229F">
        <w:rPr>
          <w:rFonts w:asciiTheme="minorHAnsi" w:hAnsiTheme="minorHAnsi"/>
          <w:color w:val="000000"/>
          <w:sz w:val="24"/>
          <w:szCs w:val="24"/>
        </w:rPr>
        <w:t>on-going</w:t>
      </w:r>
      <w:r w:rsidRPr="0091229F">
        <w:rPr>
          <w:rFonts w:asciiTheme="minorHAnsi" w:hAnsiTheme="minorHAnsi"/>
          <w:color w:val="000000"/>
          <w:sz w:val="24"/>
          <w:szCs w:val="24"/>
        </w:rPr>
        <w:t xml:space="preserve"> </w:t>
      </w:r>
      <w:r w:rsidR="00503D27" w:rsidRPr="0091229F">
        <w:rPr>
          <w:rFonts w:asciiTheme="minorHAnsi" w:hAnsiTheme="minorHAnsi"/>
          <w:color w:val="000000"/>
          <w:sz w:val="24"/>
          <w:szCs w:val="24"/>
        </w:rPr>
        <w:t>operations</w:t>
      </w:r>
      <w:r w:rsidRPr="0091229F">
        <w:rPr>
          <w:rFonts w:asciiTheme="minorHAnsi" w:hAnsiTheme="minorHAnsi"/>
          <w:color w:val="000000"/>
          <w:sz w:val="24"/>
          <w:szCs w:val="24"/>
        </w:rPr>
        <w:t xml:space="preserve"> and programs for a set </w:t>
      </w:r>
      <w:proofErr w:type="gramStart"/>
      <w:r w:rsidRPr="0091229F">
        <w:rPr>
          <w:rFonts w:asciiTheme="minorHAnsi" w:hAnsiTheme="minorHAnsi"/>
          <w:color w:val="000000"/>
          <w:sz w:val="24"/>
          <w:szCs w:val="24"/>
        </w:rPr>
        <w:t>period of time</w:t>
      </w:r>
      <w:proofErr w:type="gramEnd"/>
      <w:r w:rsidRPr="0091229F">
        <w:rPr>
          <w:rFonts w:asciiTheme="minorHAnsi" w:hAnsiTheme="minorHAnsi"/>
          <w:color w:val="000000"/>
          <w:sz w:val="24"/>
          <w:szCs w:val="24"/>
        </w:rPr>
        <w:t xml:space="preserve">, measured in months. The Operating </w:t>
      </w:r>
      <w:r w:rsidRPr="0091229F">
        <w:rPr>
          <w:rFonts w:asciiTheme="minorHAnsi" w:eastAsia="Times New Roman" w:hAnsiTheme="minorHAnsi"/>
          <w:color w:val="000000"/>
          <w:sz w:val="24"/>
          <w:szCs w:val="24"/>
          <w:lang w:eastAsia="en-GB"/>
        </w:rPr>
        <w:t>Reserves serves a dynamic role and will be reviewed and adjusted in response to internal and external charges.</w:t>
      </w:r>
    </w:p>
    <w:p w14:paraId="411067F8" w14:textId="77777777" w:rsidR="005160FB" w:rsidRPr="0091229F" w:rsidRDefault="005160FB">
      <w:pPr>
        <w:rPr>
          <w:rFonts w:cs="Arial"/>
          <w:sz w:val="24"/>
          <w:szCs w:val="24"/>
        </w:rPr>
        <w:sectPr w:rsidR="005160FB" w:rsidRPr="0091229F" w:rsidSect="00913FED">
          <w:headerReference w:type="default" r:id="rId8"/>
          <w:footerReference w:type="default" r:id="rId9"/>
          <w:pgSz w:w="11906" w:h="16838"/>
          <w:pgMar w:top="1440" w:right="1440" w:bottom="1440" w:left="1440" w:header="708" w:footer="708" w:gutter="0"/>
          <w:cols w:space="708"/>
          <w:docGrid w:linePitch="360"/>
        </w:sectPr>
      </w:pPr>
    </w:p>
    <w:p w14:paraId="2D716259" w14:textId="77777777" w:rsidR="005160FB" w:rsidRPr="0091229F" w:rsidRDefault="005160FB" w:rsidP="005160FB">
      <w:pPr>
        <w:widowControl w:val="0"/>
        <w:spacing w:after="0" w:line="270" w:lineRule="exact"/>
        <w:ind w:left="20" w:right="-200"/>
        <w:outlineLvl w:val="0"/>
        <w:rPr>
          <w:rFonts w:cs="Arial"/>
          <w:color w:val="000000"/>
          <w:sz w:val="24"/>
          <w:szCs w:val="24"/>
        </w:rPr>
      </w:pPr>
    </w:p>
    <w:p w14:paraId="71D6AE38" w14:textId="00DE8DDA" w:rsidR="005160FB" w:rsidRPr="0091229F" w:rsidRDefault="005160FB" w:rsidP="005160FB">
      <w:pPr>
        <w:widowControl w:val="0"/>
        <w:spacing w:after="0" w:line="270" w:lineRule="exact"/>
        <w:ind w:left="20" w:right="-200"/>
        <w:outlineLvl w:val="0"/>
        <w:rPr>
          <w:rFonts w:cs="Arial"/>
          <w:color w:val="000000"/>
          <w:sz w:val="24"/>
          <w:szCs w:val="24"/>
        </w:rPr>
      </w:pPr>
      <w:r w:rsidRPr="0091229F">
        <w:rPr>
          <w:rFonts w:cs="Arial"/>
          <w:color w:val="000000"/>
          <w:sz w:val="24"/>
          <w:szCs w:val="24"/>
        </w:rPr>
        <w:t>The target minimum Operating Reserve Fund is equal to</w:t>
      </w:r>
      <w:r w:rsidR="000B50F9" w:rsidRPr="0091229F">
        <w:rPr>
          <w:rFonts w:cs="Arial"/>
          <w:color w:val="000000"/>
          <w:sz w:val="24"/>
          <w:szCs w:val="24"/>
        </w:rPr>
        <w:t xml:space="preserve"> a minimum of three months and a maximum of six months </w:t>
      </w:r>
      <w:r w:rsidRPr="0091229F">
        <w:rPr>
          <w:rFonts w:cs="Arial"/>
          <w:color w:val="000000"/>
          <w:sz w:val="24"/>
          <w:szCs w:val="24"/>
        </w:rPr>
        <w:t xml:space="preserve">of average operating costs. The calculation of average monthly operating costs includes all recurring, predictable expenses such as salaries and benefits, occupancy, office, travel, program, and </w:t>
      </w:r>
      <w:r w:rsidR="00431212" w:rsidRPr="0091229F">
        <w:rPr>
          <w:rFonts w:cs="Arial"/>
          <w:color w:val="000000"/>
          <w:sz w:val="24"/>
          <w:szCs w:val="24"/>
        </w:rPr>
        <w:t>on-going</w:t>
      </w:r>
      <w:r w:rsidRPr="0091229F">
        <w:rPr>
          <w:rFonts w:cs="Arial"/>
          <w:color w:val="000000"/>
          <w:sz w:val="24"/>
          <w:szCs w:val="24"/>
        </w:rPr>
        <w:t xml:space="preserve"> professional services. Depreciation, in-kind, and other non-cash expenses are not</w:t>
      </w:r>
      <w:r w:rsidR="00503D27" w:rsidRPr="0091229F">
        <w:rPr>
          <w:rFonts w:cs="Arial"/>
          <w:color w:val="000000"/>
          <w:sz w:val="24"/>
          <w:szCs w:val="24"/>
        </w:rPr>
        <w:t xml:space="preserve"> included in the calculation. T</w:t>
      </w:r>
      <w:r w:rsidRPr="0091229F">
        <w:rPr>
          <w:rFonts w:cs="Arial"/>
          <w:color w:val="000000"/>
          <w:sz w:val="24"/>
          <w:szCs w:val="24"/>
        </w:rPr>
        <w:t xml:space="preserve">he calculation of average monthly expenses also excludes some expenses examples </w:t>
      </w:r>
      <w:proofErr w:type="gramStart"/>
      <w:r w:rsidRPr="0091229F">
        <w:rPr>
          <w:rFonts w:cs="Arial"/>
          <w:color w:val="000000"/>
          <w:sz w:val="24"/>
          <w:szCs w:val="24"/>
        </w:rPr>
        <w:t>are:</w:t>
      </w:r>
      <w:proofErr w:type="gramEnd"/>
      <w:r w:rsidRPr="0091229F">
        <w:rPr>
          <w:rFonts w:cs="Arial"/>
          <w:color w:val="000000"/>
          <w:sz w:val="24"/>
          <w:szCs w:val="24"/>
        </w:rPr>
        <w:t xml:space="preserve"> one-time or unusual, capital purchases.</w:t>
      </w:r>
    </w:p>
    <w:p w14:paraId="53E69BE5" w14:textId="77777777" w:rsidR="005160FB" w:rsidRPr="0091229F" w:rsidRDefault="005160FB" w:rsidP="005160FB">
      <w:pPr>
        <w:widowControl w:val="0"/>
        <w:spacing w:after="0" w:line="270" w:lineRule="exact"/>
        <w:ind w:left="20" w:right="-200"/>
        <w:outlineLvl w:val="0"/>
        <w:rPr>
          <w:rFonts w:cs="Arial"/>
          <w:color w:val="000000"/>
          <w:sz w:val="24"/>
          <w:szCs w:val="24"/>
        </w:rPr>
      </w:pPr>
    </w:p>
    <w:p w14:paraId="50F77C47" w14:textId="7F0E869F" w:rsidR="005160FB" w:rsidRPr="0091229F" w:rsidRDefault="005160FB" w:rsidP="005160FB">
      <w:pPr>
        <w:widowControl w:val="0"/>
        <w:spacing w:after="0" w:line="270" w:lineRule="exact"/>
        <w:ind w:left="20" w:right="-200"/>
        <w:outlineLvl w:val="0"/>
        <w:rPr>
          <w:rFonts w:cs="Arial"/>
          <w:color w:val="000000"/>
          <w:sz w:val="24"/>
          <w:szCs w:val="24"/>
        </w:rPr>
      </w:pPr>
      <w:r w:rsidRPr="0091229F">
        <w:rPr>
          <w:rFonts w:cs="Arial"/>
          <w:color w:val="000000"/>
          <w:sz w:val="24"/>
          <w:szCs w:val="24"/>
        </w:rPr>
        <w:t>The amount of the Operating Reserve Fund target minimum will be calculated each year after approval of the annual budget, reported to the Board of Directors, and included in the regular financial reports</w:t>
      </w:r>
      <w:r w:rsidR="00D7580F" w:rsidRPr="0091229F">
        <w:rPr>
          <w:rFonts w:cs="Arial"/>
          <w:color w:val="000000"/>
          <w:sz w:val="24"/>
          <w:szCs w:val="24"/>
        </w:rPr>
        <w:t>.</w:t>
      </w:r>
    </w:p>
    <w:p w14:paraId="416792B3" w14:textId="77777777" w:rsidR="00D7580F" w:rsidRPr="0091229F" w:rsidRDefault="00D7580F" w:rsidP="005160FB">
      <w:pPr>
        <w:widowControl w:val="0"/>
        <w:spacing w:after="0" w:line="270" w:lineRule="exact"/>
        <w:ind w:left="20" w:right="-200"/>
        <w:outlineLvl w:val="0"/>
        <w:rPr>
          <w:rFonts w:cs="Arial"/>
          <w:color w:val="000000"/>
          <w:sz w:val="24"/>
          <w:szCs w:val="24"/>
        </w:rPr>
      </w:pPr>
    </w:p>
    <w:p w14:paraId="69E1DF59" w14:textId="11BA22B1" w:rsidR="000B50F9" w:rsidRPr="005669EC" w:rsidRDefault="00D7580F" w:rsidP="005669EC">
      <w:pPr>
        <w:keepNext/>
        <w:keepLines/>
        <w:widowControl w:val="0"/>
        <w:spacing w:after="0" w:line="270" w:lineRule="exact"/>
        <w:outlineLvl w:val="0"/>
        <w:rPr>
          <w:rFonts w:eastAsia="Times New Roman" w:cs="Arial"/>
          <w:b/>
          <w:color w:val="000000"/>
          <w:sz w:val="24"/>
          <w:szCs w:val="24"/>
          <w:u w:val="single"/>
          <w:lang w:eastAsia="en-GB"/>
        </w:rPr>
      </w:pPr>
      <w:bookmarkStart w:id="1" w:name="bookmark2"/>
      <w:r w:rsidRPr="005669EC">
        <w:rPr>
          <w:rFonts w:eastAsia="Times New Roman" w:cs="Arial"/>
          <w:b/>
          <w:color w:val="000000"/>
          <w:sz w:val="24"/>
          <w:szCs w:val="24"/>
          <w:u w:val="single"/>
          <w:lang w:eastAsia="en-GB"/>
        </w:rPr>
        <w:t>A</w:t>
      </w:r>
      <w:r w:rsidR="000B50F9" w:rsidRPr="005669EC">
        <w:rPr>
          <w:rFonts w:eastAsia="Times New Roman" w:cs="Arial"/>
          <w:b/>
          <w:color w:val="000000"/>
          <w:sz w:val="24"/>
          <w:szCs w:val="24"/>
          <w:u w:val="single"/>
          <w:lang w:eastAsia="en-GB"/>
        </w:rPr>
        <w:t>ccounting for Reserves</w:t>
      </w:r>
      <w:bookmarkEnd w:id="1"/>
    </w:p>
    <w:p w14:paraId="1F35A82E" w14:textId="77777777" w:rsidR="000B50F9" w:rsidRPr="0091229F" w:rsidRDefault="000B50F9" w:rsidP="000B50F9">
      <w:pPr>
        <w:keepNext/>
        <w:keepLines/>
        <w:widowControl w:val="0"/>
        <w:spacing w:after="0" w:line="270" w:lineRule="exact"/>
        <w:ind w:left="20"/>
        <w:outlineLvl w:val="0"/>
        <w:rPr>
          <w:rFonts w:eastAsia="Times New Roman" w:cs="Arial"/>
          <w:b/>
          <w:color w:val="000000"/>
          <w:sz w:val="24"/>
          <w:szCs w:val="24"/>
          <w:lang w:eastAsia="en-GB"/>
        </w:rPr>
      </w:pPr>
    </w:p>
    <w:p w14:paraId="19E243D8" w14:textId="174FFA65" w:rsidR="00D7580F" w:rsidRPr="0091229F" w:rsidRDefault="00D7580F" w:rsidP="000B50F9">
      <w:pPr>
        <w:keepNext/>
        <w:keepLines/>
        <w:widowControl w:val="0"/>
        <w:spacing w:after="0" w:line="270" w:lineRule="exact"/>
        <w:ind w:left="20"/>
        <w:outlineLvl w:val="0"/>
        <w:rPr>
          <w:rFonts w:eastAsia="Times New Roman" w:cs="Arial"/>
          <w:color w:val="000000"/>
          <w:sz w:val="24"/>
          <w:szCs w:val="24"/>
          <w:lang w:eastAsia="en-GB"/>
        </w:rPr>
      </w:pPr>
      <w:r w:rsidRPr="0091229F">
        <w:rPr>
          <w:rFonts w:eastAsia="Times New Roman" w:cs="Arial"/>
          <w:color w:val="000000"/>
          <w:sz w:val="24"/>
          <w:szCs w:val="24"/>
          <w:lang w:eastAsia="en-GB"/>
        </w:rPr>
        <w:t>The Operating Reserve Fund will be recorded in the financial records as Board-Designated Operating Reserve. The Fund will be funded and available in cash or cash equivalent funds. Ope</w:t>
      </w:r>
      <w:r w:rsidR="00503D27" w:rsidRPr="0091229F">
        <w:rPr>
          <w:rFonts w:eastAsia="Times New Roman" w:cs="Arial"/>
          <w:color w:val="000000"/>
          <w:sz w:val="24"/>
          <w:szCs w:val="24"/>
          <w:lang w:eastAsia="en-GB"/>
        </w:rPr>
        <w:t>rating Reserves</w:t>
      </w:r>
      <w:r w:rsidRPr="0091229F">
        <w:rPr>
          <w:rFonts w:eastAsia="Times New Roman" w:cs="Arial"/>
          <w:color w:val="000000"/>
          <w:sz w:val="24"/>
          <w:szCs w:val="24"/>
          <w:lang w:eastAsia="en-GB"/>
        </w:rPr>
        <w:t xml:space="preserve"> will be commingled with the general cash and investment accounts of the </w:t>
      </w:r>
      <w:r w:rsidR="00D245EE" w:rsidRPr="0091229F">
        <w:rPr>
          <w:rFonts w:eastAsia="Times New Roman" w:cs="Arial"/>
          <w:color w:val="000000"/>
          <w:sz w:val="24"/>
          <w:szCs w:val="24"/>
          <w:lang w:eastAsia="en-GB"/>
        </w:rPr>
        <w:t>organis</w:t>
      </w:r>
      <w:r w:rsidRPr="0091229F">
        <w:rPr>
          <w:rFonts w:eastAsia="Times New Roman" w:cs="Arial"/>
          <w:color w:val="000000"/>
          <w:sz w:val="24"/>
          <w:szCs w:val="24"/>
          <w:lang w:eastAsia="en-GB"/>
        </w:rPr>
        <w:t>ation.</w:t>
      </w:r>
    </w:p>
    <w:p w14:paraId="6881AE32" w14:textId="77777777" w:rsidR="000B50F9" w:rsidRPr="0091229F" w:rsidRDefault="000B50F9" w:rsidP="000B50F9">
      <w:pPr>
        <w:keepNext/>
        <w:keepLines/>
        <w:widowControl w:val="0"/>
        <w:spacing w:after="0" w:line="270" w:lineRule="exact"/>
        <w:ind w:left="20"/>
        <w:outlineLvl w:val="0"/>
        <w:rPr>
          <w:rFonts w:eastAsia="Times New Roman" w:cs="Arial"/>
          <w:color w:val="000000"/>
          <w:sz w:val="24"/>
          <w:szCs w:val="24"/>
          <w:lang w:eastAsia="en-GB"/>
        </w:rPr>
      </w:pPr>
    </w:p>
    <w:p w14:paraId="1851644D" w14:textId="681060B5" w:rsidR="00D7580F" w:rsidRPr="005669EC" w:rsidRDefault="005669EC" w:rsidP="005669EC">
      <w:pPr>
        <w:keepNext/>
        <w:keepLines/>
        <w:widowControl w:val="0"/>
        <w:spacing w:after="0" w:line="190" w:lineRule="exact"/>
        <w:outlineLvl w:val="0"/>
        <w:rPr>
          <w:rFonts w:eastAsia="Times New Roman" w:cs="Arial"/>
          <w:b/>
          <w:color w:val="000000"/>
          <w:sz w:val="24"/>
          <w:szCs w:val="24"/>
          <w:u w:val="single"/>
          <w:lang w:eastAsia="en-GB"/>
        </w:rPr>
      </w:pPr>
      <w:bookmarkStart w:id="2" w:name="bookmark3"/>
      <w:r w:rsidRPr="005669EC">
        <w:rPr>
          <w:rFonts w:eastAsia="Times New Roman" w:cs="Arial"/>
          <w:b/>
          <w:color w:val="000000"/>
          <w:sz w:val="24"/>
          <w:szCs w:val="24"/>
          <w:u w:val="single"/>
          <w:lang w:eastAsia="en-GB"/>
        </w:rPr>
        <w:t>F</w:t>
      </w:r>
      <w:r w:rsidR="000B50F9" w:rsidRPr="005669EC">
        <w:rPr>
          <w:rFonts w:eastAsia="Times New Roman" w:cs="Arial"/>
          <w:b/>
          <w:color w:val="000000"/>
          <w:sz w:val="24"/>
          <w:szCs w:val="24"/>
          <w:u w:val="single"/>
          <w:lang w:eastAsia="en-GB"/>
        </w:rPr>
        <w:t xml:space="preserve">unding of </w:t>
      </w:r>
      <w:bookmarkEnd w:id="2"/>
      <w:r w:rsidR="000B50F9" w:rsidRPr="005669EC">
        <w:rPr>
          <w:rFonts w:eastAsia="Times New Roman" w:cs="Arial"/>
          <w:b/>
          <w:color w:val="000000"/>
          <w:sz w:val="24"/>
          <w:szCs w:val="24"/>
          <w:u w:val="single"/>
          <w:lang w:eastAsia="en-GB"/>
        </w:rPr>
        <w:t>Reserves</w:t>
      </w:r>
    </w:p>
    <w:p w14:paraId="3DB238FC" w14:textId="77777777" w:rsidR="000B50F9" w:rsidRPr="0091229F" w:rsidRDefault="000B50F9" w:rsidP="00D7580F">
      <w:pPr>
        <w:keepNext/>
        <w:keepLines/>
        <w:widowControl w:val="0"/>
        <w:spacing w:after="0" w:line="190" w:lineRule="exact"/>
        <w:ind w:left="20"/>
        <w:outlineLvl w:val="0"/>
        <w:rPr>
          <w:rFonts w:eastAsia="Times New Roman" w:cs="Arial"/>
          <w:b/>
          <w:sz w:val="24"/>
          <w:szCs w:val="24"/>
          <w:lang w:eastAsia="en-GB"/>
        </w:rPr>
      </w:pPr>
    </w:p>
    <w:p w14:paraId="0581A59C" w14:textId="673789F9" w:rsidR="00D7580F" w:rsidRPr="0091229F" w:rsidRDefault="00D7580F" w:rsidP="00D7580F">
      <w:pPr>
        <w:widowControl w:val="0"/>
        <w:spacing w:after="304" w:line="270" w:lineRule="exact"/>
        <w:ind w:left="20" w:right="40"/>
        <w:jc w:val="both"/>
        <w:rPr>
          <w:rFonts w:eastAsia="Times New Roman" w:cs="Arial"/>
          <w:color w:val="000000"/>
          <w:sz w:val="24"/>
          <w:szCs w:val="24"/>
          <w:lang w:eastAsia="en-GB"/>
        </w:rPr>
      </w:pPr>
      <w:r w:rsidRPr="0091229F">
        <w:rPr>
          <w:rFonts w:eastAsia="Times New Roman" w:cs="Arial"/>
          <w:color w:val="000000"/>
          <w:sz w:val="24"/>
          <w:szCs w:val="24"/>
          <w:lang w:eastAsia="en-GB"/>
        </w:rPr>
        <w:t xml:space="preserve">The Operating Reserve Fund will be funded with surplus unrestricted operating funds. The Board of Directors may from time to time direct that a specific source of revenue be </w:t>
      </w:r>
      <w:r w:rsidR="00431212" w:rsidRPr="0091229F">
        <w:rPr>
          <w:rFonts w:eastAsia="Times New Roman" w:cs="Arial"/>
          <w:color w:val="000000"/>
          <w:sz w:val="24"/>
          <w:szCs w:val="24"/>
          <w:lang w:eastAsia="en-GB"/>
        </w:rPr>
        <w:t>set-aside</w:t>
      </w:r>
      <w:r w:rsidRPr="0091229F">
        <w:rPr>
          <w:rFonts w:eastAsia="Times New Roman" w:cs="Arial"/>
          <w:color w:val="000000"/>
          <w:sz w:val="24"/>
          <w:szCs w:val="24"/>
          <w:lang w:eastAsia="en-GB"/>
        </w:rPr>
        <w:t xml:space="preserve"> for Operating Reserves. Examples may include one-time gifts or bequests, special grants, or </w:t>
      </w:r>
      <w:r w:rsidRPr="0091229F">
        <w:rPr>
          <w:rFonts w:eastAsia="Times New Roman" w:cs="Arial"/>
          <w:color w:val="000000"/>
          <w:sz w:val="24"/>
          <w:szCs w:val="24"/>
          <w:lang w:eastAsia="en-GB"/>
        </w:rPr>
        <w:lastRenderedPageBreak/>
        <w:t>special appeals.</w:t>
      </w:r>
    </w:p>
    <w:p w14:paraId="01ECFF66" w14:textId="7210CFF3" w:rsidR="00A66034" w:rsidRPr="005669EC" w:rsidRDefault="00A66034" w:rsidP="005669EC">
      <w:pPr>
        <w:keepNext/>
        <w:keepLines/>
        <w:widowControl w:val="0"/>
        <w:spacing w:after="51" w:line="190" w:lineRule="exact"/>
        <w:jc w:val="both"/>
        <w:outlineLvl w:val="0"/>
        <w:rPr>
          <w:rFonts w:cs="Arial"/>
          <w:b/>
          <w:color w:val="000000"/>
          <w:sz w:val="24"/>
          <w:szCs w:val="24"/>
          <w:u w:val="single"/>
        </w:rPr>
      </w:pPr>
      <w:r w:rsidRPr="005669EC">
        <w:rPr>
          <w:rFonts w:cs="Arial"/>
          <w:b/>
          <w:color w:val="000000"/>
          <w:sz w:val="24"/>
          <w:szCs w:val="24"/>
          <w:u w:val="single"/>
        </w:rPr>
        <w:t>Use of Reserves</w:t>
      </w:r>
    </w:p>
    <w:p w14:paraId="4CCCBC0A" w14:textId="77777777" w:rsidR="001E7EA0" w:rsidRPr="0091229F" w:rsidRDefault="001E7EA0" w:rsidP="001E7EA0">
      <w:pPr>
        <w:keepNext/>
        <w:keepLines/>
        <w:widowControl w:val="0"/>
        <w:spacing w:after="51" w:line="190" w:lineRule="exact"/>
        <w:jc w:val="both"/>
        <w:outlineLvl w:val="0"/>
        <w:rPr>
          <w:rFonts w:cs="Arial"/>
          <w:color w:val="000000"/>
          <w:sz w:val="24"/>
          <w:szCs w:val="24"/>
        </w:rPr>
      </w:pPr>
    </w:p>
    <w:p w14:paraId="33E75126" w14:textId="68341628" w:rsidR="001E7EA0" w:rsidRPr="001E7EA0" w:rsidRDefault="002C75DA" w:rsidP="001E7EA0">
      <w:pPr>
        <w:widowControl w:val="0"/>
        <w:spacing w:after="340" w:line="170" w:lineRule="exact"/>
        <w:ind w:left="20"/>
        <w:jc w:val="both"/>
        <w:rPr>
          <w:rFonts w:cs="Arial"/>
          <w:color w:val="000000"/>
          <w:sz w:val="24"/>
          <w:szCs w:val="24"/>
        </w:rPr>
      </w:pPr>
      <w:r w:rsidRPr="0091229F">
        <w:rPr>
          <w:rFonts w:cs="Arial"/>
          <w:color w:val="000000"/>
          <w:sz w:val="24"/>
          <w:szCs w:val="24"/>
        </w:rPr>
        <w:t>Use of the Operating Reserves requires three steps</w:t>
      </w:r>
      <w:r w:rsidR="001E7EA0">
        <w:rPr>
          <w:rFonts w:cs="Arial"/>
          <w:color w:val="000000"/>
          <w:sz w:val="24"/>
          <w:szCs w:val="24"/>
        </w:rPr>
        <w:t xml:space="preserve">: </w:t>
      </w:r>
    </w:p>
    <w:p w14:paraId="640BFE9D" w14:textId="101AFB1D" w:rsidR="001E7EA0" w:rsidRPr="001E7EA0" w:rsidRDefault="001E7EA0" w:rsidP="001E7EA0">
      <w:pPr>
        <w:pStyle w:val="ListParagraph"/>
        <w:widowControl w:val="0"/>
        <w:numPr>
          <w:ilvl w:val="0"/>
          <w:numId w:val="5"/>
        </w:numPr>
        <w:spacing w:after="320" w:line="270" w:lineRule="exact"/>
        <w:ind w:right="120"/>
        <w:jc w:val="both"/>
        <w:rPr>
          <w:rFonts w:cs="Arial"/>
          <w:b/>
          <w:color w:val="000000"/>
          <w:sz w:val="24"/>
          <w:szCs w:val="24"/>
        </w:rPr>
      </w:pPr>
      <w:r w:rsidRPr="001E7EA0">
        <w:rPr>
          <w:rFonts w:cs="Arial"/>
          <w:b/>
          <w:color w:val="000000"/>
          <w:sz w:val="24"/>
          <w:szCs w:val="24"/>
        </w:rPr>
        <w:t xml:space="preserve">Identification of appropriate use of reserve funds </w:t>
      </w:r>
    </w:p>
    <w:p w14:paraId="6783A0EB" w14:textId="2B151D26" w:rsidR="008943B9" w:rsidRPr="0091229F" w:rsidRDefault="00D245EE" w:rsidP="008943B9">
      <w:pPr>
        <w:widowControl w:val="0"/>
        <w:spacing w:after="320" w:line="270" w:lineRule="exact"/>
        <w:ind w:left="20" w:right="120"/>
        <w:jc w:val="both"/>
        <w:rPr>
          <w:rFonts w:cs="Arial"/>
          <w:sz w:val="24"/>
          <w:szCs w:val="24"/>
        </w:rPr>
      </w:pPr>
      <w:r w:rsidRPr="0091229F">
        <w:rPr>
          <w:rFonts w:cs="Arial"/>
          <w:color w:val="000000"/>
          <w:sz w:val="24"/>
          <w:szCs w:val="24"/>
        </w:rPr>
        <w:t>The Executive Director and other Directors</w:t>
      </w:r>
      <w:r w:rsidR="008943B9" w:rsidRPr="0091229F">
        <w:rPr>
          <w:rFonts w:cs="Arial"/>
          <w:color w:val="000000"/>
          <w:sz w:val="24"/>
          <w:szCs w:val="24"/>
        </w:rPr>
        <w:t xml:space="preserve"> will identify the need for access to reserve funds and confirm that the use is consistent with the purpose of the reserve</w:t>
      </w:r>
      <w:r w:rsidR="00F11BA4" w:rsidRPr="0091229F">
        <w:rPr>
          <w:rFonts w:cs="Arial"/>
          <w:color w:val="000000"/>
          <w:sz w:val="24"/>
          <w:szCs w:val="24"/>
        </w:rPr>
        <w:t>s as described in this Policy. T</w:t>
      </w:r>
      <w:r w:rsidR="008943B9" w:rsidRPr="0091229F">
        <w:rPr>
          <w:rFonts w:cs="Arial"/>
          <w:color w:val="000000"/>
          <w:sz w:val="24"/>
          <w:szCs w:val="24"/>
        </w:rPr>
        <w:t xml:space="preserve">his step requires analysis of the reason for the shortfall, the availability of any other sources of funds before using reserves, and evaluation of the </w:t>
      </w:r>
      <w:proofErr w:type="gramStart"/>
      <w:r w:rsidR="008943B9" w:rsidRPr="0091229F">
        <w:rPr>
          <w:rFonts w:cs="Arial"/>
          <w:color w:val="000000"/>
          <w:sz w:val="24"/>
          <w:szCs w:val="24"/>
        </w:rPr>
        <w:t>time period</w:t>
      </w:r>
      <w:proofErr w:type="gramEnd"/>
      <w:r w:rsidR="008943B9" w:rsidRPr="0091229F">
        <w:rPr>
          <w:rFonts w:cs="Arial"/>
          <w:color w:val="000000"/>
          <w:sz w:val="24"/>
          <w:szCs w:val="24"/>
        </w:rPr>
        <w:t xml:space="preserve"> that the funds will be required and replenished.</w:t>
      </w:r>
    </w:p>
    <w:p w14:paraId="3FC13E2C" w14:textId="77777777" w:rsidR="008943B9" w:rsidRPr="001E7EA0" w:rsidRDefault="008943B9" w:rsidP="001E7EA0">
      <w:pPr>
        <w:pStyle w:val="ListParagraph"/>
        <w:widowControl w:val="0"/>
        <w:numPr>
          <w:ilvl w:val="0"/>
          <w:numId w:val="5"/>
        </w:numPr>
        <w:tabs>
          <w:tab w:val="left" w:pos="275"/>
        </w:tabs>
        <w:spacing w:after="275" w:line="170" w:lineRule="exact"/>
        <w:jc w:val="both"/>
        <w:rPr>
          <w:rFonts w:cs="Arial"/>
          <w:b/>
          <w:sz w:val="24"/>
          <w:szCs w:val="24"/>
        </w:rPr>
      </w:pPr>
      <w:r w:rsidRPr="001E7EA0">
        <w:rPr>
          <w:rFonts w:cs="Arial"/>
          <w:b/>
          <w:color w:val="000000"/>
          <w:sz w:val="24"/>
          <w:szCs w:val="24"/>
        </w:rPr>
        <w:t xml:space="preserve">Authority to use operating </w:t>
      </w:r>
      <w:proofErr w:type="gramStart"/>
      <w:r w:rsidRPr="001E7EA0">
        <w:rPr>
          <w:rFonts w:cs="Arial"/>
          <w:b/>
          <w:color w:val="000000"/>
          <w:sz w:val="24"/>
          <w:szCs w:val="24"/>
        </w:rPr>
        <w:t>reserves</w:t>
      </w:r>
      <w:proofErr w:type="gramEnd"/>
    </w:p>
    <w:p w14:paraId="3451805D" w14:textId="2388BD4C" w:rsidR="006E1CA4" w:rsidRPr="0091229F" w:rsidRDefault="009627F9" w:rsidP="004769C3">
      <w:pPr>
        <w:pStyle w:val="Style2"/>
        <w:shd w:val="clear" w:color="auto" w:fill="auto"/>
        <w:tabs>
          <w:tab w:val="left" w:pos="200"/>
        </w:tabs>
        <w:spacing w:after="240"/>
        <w:ind w:right="60"/>
        <w:outlineLvl w:val="9"/>
        <w:rPr>
          <w:rFonts w:asciiTheme="minorHAnsi" w:eastAsia="Times New Roman" w:hAnsiTheme="minorHAnsi"/>
          <w:sz w:val="24"/>
          <w:szCs w:val="24"/>
          <w:lang w:eastAsia="en-GB"/>
        </w:rPr>
      </w:pPr>
      <w:r w:rsidRPr="0091229F">
        <w:rPr>
          <w:rFonts w:asciiTheme="minorHAnsi" w:hAnsiTheme="minorHAnsi"/>
          <w:color w:val="000000"/>
          <w:sz w:val="24"/>
          <w:szCs w:val="24"/>
        </w:rPr>
        <w:t>Authority for use of Operating Reserves is delegated to the Executive Director in consultation with the Treasurer and/or Chair of the</w:t>
      </w:r>
      <w:r w:rsidR="00C832F7" w:rsidRPr="0091229F">
        <w:rPr>
          <w:rFonts w:asciiTheme="minorHAnsi" w:hAnsiTheme="minorHAnsi"/>
          <w:color w:val="000000"/>
          <w:sz w:val="24"/>
          <w:szCs w:val="24"/>
        </w:rPr>
        <w:t xml:space="preserve"> Board of Directors</w:t>
      </w:r>
      <w:r w:rsidRPr="0091229F">
        <w:rPr>
          <w:rFonts w:asciiTheme="minorHAnsi" w:hAnsiTheme="minorHAnsi"/>
          <w:color w:val="000000"/>
          <w:sz w:val="24"/>
          <w:szCs w:val="24"/>
        </w:rPr>
        <w:t>. The use of Operating Reserves will be reported to the Executive Committee/Board of Directors at their next scheduled meeting,</w:t>
      </w:r>
      <w:r w:rsidR="006E1CA4" w:rsidRPr="0091229F">
        <w:rPr>
          <w:rFonts w:asciiTheme="minorHAnsi" w:eastAsia="Times New Roman" w:hAnsiTheme="minorHAnsi"/>
          <w:color w:val="000000"/>
          <w:sz w:val="24"/>
          <w:szCs w:val="24"/>
          <w:lang w:eastAsia="en-GB"/>
        </w:rPr>
        <w:t xml:space="preserve"> accompanied by a description of the analysis and determination of the use of funds and plans for replenishment to restore the Operating Reserve Fund to the target minimum amount. The Executive Director must receive prior approval from the Board of Directors for use of Operating Reserves in excess of</w:t>
      </w:r>
      <w:r w:rsidR="00A66034" w:rsidRPr="0091229F">
        <w:rPr>
          <w:rFonts w:asciiTheme="minorHAnsi" w:eastAsia="Times New Roman" w:hAnsiTheme="minorHAnsi"/>
          <w:color w:val="000000"/>
          <w:sz w:val="24"/>
          <w:szCs w:val="24"/>
          <w:lang w:eastAsia="en-GB"/>
        </w:rPr>
        <w:t xml:space="preserve"> </w:t>
      </w:r>
      <w:proofErr w:type="gramStart"/>
      <w:r w:rsidR="00A66034" w:rsidRPr="0091229F">
        <w:rPr>
          <w:rFonts w:asciiTheme="minorHAnsi" w:eastAsia="Times New Roman" w:hAnsiTheme="minorHAnsi"/>
          <w:color w:val="000000"/>
          <w:sz w:val="24"/>
          <w:szCs w:val="24"/>
          <w:lang w:eastAsia="en-GB"/>
        </w:rPr>
        <w:t>£1,000</w:t>
      </w:r>
      <w:proofErr w:type="gramEnd"/>
      <w:r w:rsidR="006E1CA4" w:rsidRPr="0091229F">
        <w:rPr>
          <w:rFonts w:asciiTheme="minorHAnsi" w:eastAsia="Times New Roman" w:hAnsiTheme="minorHAnsi"/>
          <w:color w:val="000000"/>
          <w:sz w:val="24"/>
          <w:szCs w:val="24"/>
          <w:lang w:eastAsia="en-GB"/>
        </w:rPr>
        <w:t xml:space="preserve"> </w:t>
      </w:r>
    </w:p>
    <w:p w14:paraId="2A5931A6" w14:textId="302176EF" w:rsidR="006E1CA4" w:rsidRPr="005669EC" w:rsidRDefault="00DF2144" w:rsidP="004769C3">
      <w:pPr>
        <w:pStyle w:val="ListParagraph"/>
        <w:widowControl w:val="0"/>
        <w:numPr>
          <w:ilvl w:val="0"/>
          <w:numId w:val="5"/>
        </w:numPr>
        <w:tabs>
          <w:tab w:val="left" w:pos="275"/>
        </w:tabs>
        <w:spacing w:after="275" w:line="170" w:lineRule="exact"/>
        <w:jc w:val="both"/>
        <w:rPr>
          <w:b/>
          <w:sz w:val="24"/>
          <w:szCs w:val="24"/>
          <w:u w:val="single"/>
        </w:rPr>
      </w:pPr>
      <w:r w:rsidRPr="004769C3">
        <w:rPr>
          <w:rFonts w:cs="Arial"/>
          <w:b/>
          <w:color w:val="000000"/>
          <w:sz w:val="24"/>
          <w:szCs w:val="24"/>
        </w:rPr>
        <w:t>R</w:t>
      </w:r>
      <w:r w:rsidR="006E1CA4" w:rsidRPr="004769C3">
        <w:rPr>
          <w:rFonts w:cs="Arial"/>
          <w:b/>
          <w:color w:val="000000"/>
          <w:sz w:val="24"/>
          <w:szCs w:val="24"/>
        </w:rPr>
        <w:t>eporting and monitoring.</w:t>
      </w:r>
    </w:p>
    <w:p w14:paraId="3AD26B45" w14:textId="290C2770" w:rsidR="006E1CA4" w:rsidRPr="0091229F" w:rsidRDefault="004F5BE0" w:rsidP="004F5BE0">
      <w:pPr>
        <w:pStyle w:val="Style2"/>
        <w:shd w:val="clear" w:color="auto" w:fill="auto"/>
        <w:spacing w:after="312"/>
        <w:ind w:right="300"/>
        <w:rPr>
          <w:rFonts w:asciiTheme="minorHAnsi" w:hAnsiTheme="minorHAnsi"/>
          <w:sz w:val="24"/>
          <w:szCs w:val="24"/>
        </w:rPr>
      </w:pPr>
      <w:r w:rsidRPr="0091229F">
        <w:rPr>
          <w:rFonts w:asciiTheme="minorHAnsi" w:hAnsiTheme="minorHAnsi"/>
          <w:color w:val="000000"/>
          <w:sz w:val="24"/>
          <w:szCs w:val="24"/>
        </w:rPr>
        <w:t>T</w:t>
      </w:r>
      <w:r w:rsidR="006E1CA4" w:rsidRPr="0091229F">
        <w:rPr>
          <w:rFonts w:asciiTheme="minorHAnsi" w:hAnsiTheme="minorHAnsi"/>
          <w:color w:val="000000"/>
          <w:sz w:val="24"/>
          <w:szCs w:val="24"/>
        </w:rPr>
        <w:t>he Executive Director is responsible for ensuring that the Operating Reserve Fund is maintained and used only as described in this Policy. Upon approval for the use of Operating Reserve funds, the Executive Director will maintain records of the use of funds and plan for replenishment. He/she will provide regular reports to the Board of Direct</w:t>
      </w:r>
      <w:r w:rsidR="00C832F7" w:rsidRPr="0091229F">
        <w:rPr>
          <w:rFonts w:asciiTheme="minorHAnsi" w:hAnsiTheme="minorHAnsi"/>
          <w:color w:val="000000"/>
          <w:sz w:val="24"/>
          <w:szCs w:val="24"/>
        </w:rPr>
        <w:t>ors of progress to restore the f</w:t>
      </w:r>
      <w:r w:rsidR="006E1CA4" w:rsidRPr="0091229F">
        <w:rPr>
          <w:rFonts w:asciiTheme="minorHAnsi" w:hAnsiTheme="minorHAnsi"/>
          <w:color w:val="000000"/>
          <w:sz w:val="24"/>
          <w:szCs w:val="24"/>
        </w:rPr>
        <w:t>und to the target minimum amount.</w:t>
      </w:r>
    </w:p>
    <w:p w14:paraId="0AC3DF08" w14:textId="77777777" w:rsidR="004769C3" w:rsidRDefault="004769C3" w:rsidP="001E7EA0">
      <w:pPr>
        <w:pStyle w:val="Style4"/>
        <w:keepNext/>
        <w:keepLines/>
        <w:shd w:val="clear" w:color="auto" w:fill="auto"/>
        <w:spacing w:after="0" w:line="180" w:lineRule="exact"/>
        <w:ind w:left="60"/>
        <w:rPr>
          <w:rFonts w:asciiTheme="minorHAnsi" w:hAnsiTheme="minorHAnsi"/>
          <w:b/>
          <w:color w:val="000000"/>
          <w:sz w:val="24"/>
          <w:szCs w:val="24"/>
          <w:u w:val="single"/>
        </w:rPr>
      </w:pPr>
    </w:p>
    <w:p w14:paraId="2517DD9D" w14:textId="2FDEA099" w:rsidR="001E7EA0" w:rsidRPr="004769C3" w:rsidRDefault="001B3A1B" w:rsidP="004769C3">
      <w:pPr>
        <w:pStyle w:val="Style2"/>
        <w:shd w:val="clear" w:color="auto" w:fill="auto"/>
        <w:tabs>
          <w:tab w:val="left" w:pos="240"/>
        </w:tabs>
        <w:jc w:val="both"/>
        <w:outlineLvl w:val="9"/>
        <w:rPr>
          <w:rFonts w:asciiTheme="minorHAnsi" w:eastAsia="Times New Roman" w:hAnsiTheme="minorHAnsi"/>
          <w:b/>
          <w:sz w:val="24"/>
          <w:szCs w:val="24"/>
          <w:u w:val="single"/>
          <w:lang w:eastAsia="en-GB"/>
        </w:rPr>
      </w:pPr>
      <w:r w:rsidRPr="004769C3">
        <w:rPr>
          <w:rFonts w:asciiTheme="minorHAnsi" w:eastAsia="Times New Roman" w:hAnsiTheme="minorHAnsi"/>
          <w:b/>
          <w:sz w:val="24"/>
          <w:szCs w:val="24"/>
          <w:u w:val="single"/>
          <w:lang w:eastAsia="en-GB"/>
        </w:rPr>
        <w:t xml:space="preserve">Relationship to Other Policies </w:t>
      </w:r>
    </w:p>
    <w:p w14:paraId="756E09FF" w14:textId="77777777" w:rsidR="004769C3" w:rsidRPr="004769C3" w:rsidRDefault="004769C3" w:rsidP="004769C3">
      <w:pPr>
        <w:pStyle w:val="Style2"/>
        <w:shd w:val="clear" w:color="auto" w:fill="auto"/>
        <w:tabs>
          <w:tab w:val="left" w:pos="240"/>
        </w:tabs>
        <w:jc w:val="both"/>
        <w:outlineLvl w:val="9"/>
        <w:rPr>
          <w:rFonts w:asciiTheme="minorHAnsi" w:eastAsia="Times New Roman" w:hAnsiTheme="minorHAnsi"/>
          <w:b/>
          <w:sz w:val="24"/>
          <w:szCs w:val="24"/>
          <w:u w:val="single"/>
          <w:lang w:eastAsia="en-GB"/>
        </w:rPr>
      </w:pPr>
    </w:p>
    <w:p w14:paraId="42301A99" w14:textId="7245A8EA" w:rsidR="006E1CA4" w:rsidRPr="0091229F" w:rsidRDefault="001E7EA0" w:rsidP="004769C3">
      <w:pPr>
        <w:pStyle w:val="Style2"/>
        <w:shd w:val="clear" w:color="auto" w:fill="auto"/>
        <w:spacing w:after="240"/>
        <w:ind w:right="300"/>
        <w:rPr>
          <w:rFonts w:asciiTheme="minorHAnsi" w:hAnsiTheme="minorHAnsi"/>
          <w:sz w:val="24"/>
          <w:szCs w:val="24"/>
        </w:rPr>
      </w:pPr>
      <w:r>
        <w:rPr>
          <w:rFonts w:asciiTheme="minorHAnsi" w:hAnsiTheme="minorHAnsi"/>
          <w:color w:val="000000"/>
          <w:sz w:val="24"/>
          <w:szCs w:val="24"/>
        </w:rPr>
        <w:t>TDC</w:t>
      </w:r>
      <w:r w:rsidR="006E1CA4" w:rsidRPr="0091229F">
        <w:rPr>
          <w:rFonts w:asciiTheme="minorHAnsi" w:hAnsiTheme="minorHAnsi"/>
          <w:color w:val="000000"/>
          <w:sz w:val="24"/>
          <w:szCs w:val="24"/>
        </w:rPr>
        <w:t xml:space="preserve"> shall maintain the following board-approved policies, which may contain provisions that affect the creation, sufficiency, and management of the Operating Reserve Fund.</w:t>
      </w:r>
    </w:p>
    <w:p w14:paraId="4A793BE5" w14:textId="77777777" w:rsidR="00B71039" w:rsidRPr="0091229F" w:rsidRDefault="006E1CA4" w:rsidP="00B71039">
      <w:pPr>
        <w:pStyle w:val="Style2"/>
        <w:numPr>
          <w:ilvl w:val="0"/>
          <w:numId w:val="3"/>
        </w:numPr>
        <w:shd w:val="clear" w:color="auto" w:fill="auto"/>
        <w:tabs>
          <w:tab w:val="left" w:pos="240"/>
        </w:tabs>
        <w:jc w:val="both"/>
        <w:outlineLvl w:val="9"/>
        <w:rPr>
          <w:rFonts w:asciiTheme="minorHAnsi" w:hAnsiTheme="minorHAnsi"/>
          <w:sz w:val="24"/>
          <w:szCs w:val="24"/>
        </w:rPr>
      </w:pPr>
      <w:r w:rsidRPr="0091229F">
        <w:rPr>
          <w:rFonts w:asciiTheme="minorHAnsi" w:hAnsiTheme="minorHAnsi"/>
          <w:color w:val="000000"/>
          <w:sz w:val="24"/>
          <w:szCs w:val="24"/>
        </w:rPr>
        <w:t>Financial Policy</w:t>
      </w:r>
    </w:p>
    <w:p w14:paraId="27FB91A4" w14:textId="77777777" w:rsidR="00B71039" w:rsidRPr="001E7EA0" w:rsidRDefault="006E1CA4" w:rsidP="00B71039">
      <w:pPr>
        <w:pStyle w:val="Style2"/>
        <w:numPr>
          <w:ilvl w:val="0"/>
          <w:numId w:val="3"/>
        </w:numPr>
        <w:shd w:val="clear" w:color="auto" w:fill="auto"/>
        <w:tabs>
          <w:tab w:val="left" w:pos="240"/>
        </w:tabs>
        <w:jc w:val="both"/>
        <w:outlineLvl w:val="9"/>
        <w:rPr>
          <w:rFonts w:asciiTheme="minorHAnsi" w:hAnsiTheme="minorHAnsi"/>
          <w:sz w:val="24"/>
          <w:szCs w:val="24"/>
        </w:rPr>
      </w:pPr>
      <w:r w:rsidRPr="001E7EA0">
        <w:rPr>
          <w:rFonts w:asciiTheme="minorHAnsi" w:hAnsiTheme="minorHAnsi"/>
          <w:color w:val="000000"/>
          <w:sz w:val="24"/>
          <w:szCs w:val="24"/>
        </w:rPr>
        <w:t>Budget Policy</w:t>
      </w:r>
    </w:p>
    <w:p w14:paraId="790F050F" w14:textId="77777777" w:rsidR="006E1CA4" w:rsidRPr="001E7EA0" w:rsidRDefault="006E1CA4" w:rsidP="00B71039">
      <w:pPr>
        <w:pStyle w:val="Style2"/>
        <w:numPr>
          <w:ilvl w:val="0"/>
          <w:numId w:val="3"/>
        </w:numPr>
        <w:shd w:val="clear" w:color="auto" w:fill="auto"/>
        <w:tabs>
          <w:tab w:val="left" w:pos="240"/>
        </w:tabs>
        <w:jc w:val="both"/>
        <w:outlineLvl w:val="9"/>
        <w:rPr>
          <w:rFonts w:asciiTheme="minorHAnsi" w:hAnsiTheme="minorHAnsi"/>
          <w:sz w:val="24"/>
          <w:szCs w:val="24"/>
        </w:rPr>
      </w:pPr>
      <w:r w:rsidRPr="001E7EA0">
        <w:rPr>
          <w:rFonts w:asciiTheme="minorHAnsi" w:hAnsiTheme="minorHAnsi"/>
          <w:color w:val="000000"/>
          <w:sz w:val="24"/>
          <w:szCs w:val="24"/>
        </w:rPr>
        <w:t>Contingency or Disaster Preparedness Plan</w:t>
      </w:r>
    </w:p>
    <w:p w14:paraId="11A26720" w14:textId="32E405B5" w:rsidR="00B71039" w:rsidRPr="0091229F" w:rsidRDefault="00B71039" w:rsidP="00B71039">
      <w:pPr>
        <w:pStyle w:val="Style2"/>
        <w:shd w:val="clear" w:color="auto" w:fill="auto"/>
        <w:tabs>
          <w:tab w:val="left" w:pos="240"/>
        </w:tabs>
        <w:ind w:left="720"/>
        <w:jc w:val="both"/>
        <w:outlineLvl w:val="9"/>
        <w:rPr>
          <w:rFonts w:asciiTheme="minorHAnsi" w:hAnsiTheme="minorHAnsi"/>
          <w:sz w:val="24"/>
          <w:szCs w:val="24"/>
        </w:rPr>
      </w:pPr>
    </w:p>
    <w:p w14:paraId="6B0EE039" w14:textId="1E09D711" w:rsidR="002A4D0B" w:rsidRDefault="00B71039" w:rsidP="005669EC">
      <w:pPr>
        <w:pStyle w:val="Style2"/>
        <w:shd w:val="clear" w:color="auto" w:fill="auto"/>
        <w:tabs>
          <w:tab w:val="left" w:pos="240"/>
        </w:tabs>
        <w:jc w:val="both"/>
        <w:outlineLvl w:val="9"/>
        <w:rPr>
          <w:rFonts w:asciiTheme="minorHAnsi" w:eastAsia="Times New Roman" w:hAnsiTheme="minorHAnsi"/>
          <w:b/>
          <w:sz w:val="24"/>
          <w:szCs w:val="24"/>
          <w:u w:val="single"/>
          <w:lang w:eastAsia="en-GB"/>
        </w:rPr>
      </w:pPr>
      <w:r w:rsidRPr="005669EC">
        <w:rPr>
          <w:rFonts w:asciiTheme="minorHAnsi" w:eastAsia="Times New Roman" w:hAnsiTheme="minorHAnsi"/>
          <w:b/>
          <w:sz w:val="24"/>
          <w:szCs w:val="24"/>
          <w:u w:val="single"/>
          <w:lang w:eastAsia="en-GB"/>
        </w:rPr>
        <w:t>R</w:t>
      </w:r>
      <w:r w:rsidR="001B3A1B" w:rsidRPr="005669EC">
        <w:rPr>
          <w:rFonts w:asciiTheme="minorHAnsi" w:eastAsia="Times New Roman" w:hAnsiTheme="minorHAnsi"/>
          <w:b/>
          <w:sz w:val="24"/>
          <w:szCs w:val="24"/>
          <w:u w:val="single"/>
          <w:lang w:eastAsia="en-GB"/>
        </w:rPr>
        <w:t xml:space="preserve">eview of Policy </w:t>
      </w:r>
    </w:p>
    <w:p w14:paraId="7A8C600B" w14:textId="77777777" w:rsidR="005669EC" w:rsidRPr="005669EC" w:rsidRDefault="005669EC" w:rsidP="005669EC">
      <w:pPr>
        <w:pStyle w:val="Style2"/>
        <w:shd w:val="clear" w:color="auto" w:fill="auto"/>
        <w:tabs>
          <w:tab w:val="left" w:pos="240"/>
        </w:tabs>
        <w:jc w:val="both"/>
        <w:outlineLvl w:val="9"/>
        <w:rPr>
          <w:rFonts w:asciiTheme="minorHAnsi" w:hAnsiTheme="minorHAnsi"/>
          <w:sz w:val="24"/>
          <w:szCs w:val="24"/>
          <w:u w:val="single"/>
        </w:rPr>
      </w:pPr>
    </w:p>
    <w:p w14:paraId="216092C8" w14:textId="6B59B202" w:rsidR="007C6797" w:rsidRPr="0091229F" w:rsidRDefault="00B71039" w:rsidP="00FA2ABD">
      <w:pPr>
        <w:keepNext/>
        <w:keepLines/>
        <w:widowControl w:val="0"/>
        <w:spacing w:after="360" w:line="240" w:lineRule="atLeast"/>
        <w:jc w:val="both"/>
        <w:rPr>
          <w:rFonts w:cs="Arial"/>
          <w:sz w:val="24"/>
          <w:szCs w:val="24"/>
        </w:rPr>
      </w:pPr>
      <w:r w:rsidRPr="0091229F">
        <w:rPr>
          <w:rFonts w:cs="Arial"/>
          <w:noProof/>
          <w:color w:val="000000"/>
          <w:sz w:val="24"/>
          <w:szCs w:val="24"/>
          <w:lang w:val="en-US"/>
        </w:rPr>
        <mc:AlternateContent>
          <mc:Choice Requires="wps">
            <w:drawing>
              <wp:anchor distT="0" distB="0" distL="114300" distR="114300" simplePos="0" relativeHeight="251659264" behindDoc="0" locked="0" layoutInCell="1" allowOverlap="1" wp14:anchorId="6763CC5A" wp14:editId="258B9E10">
                <wp:simplePos x="0" y="0"/>
                <wp:positionH relativeFrom="column">
                  <wp:posOffset>-585470</wp:posOffset>
                </wp:positionH>
                <wp:positionV relativeFrom="paragraph">
                  <wp:posOffset>8842591</wp:posOffset>
                </wp:positionV>
                <wp:extent cx="4175185" cy="474453"/>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4175185" cy="4744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C9A47F" w14:textId="77777777" w:rsidR="007C6797" w:rsidRDefault="007C6797">
                            <w:r>
                              <w:t>Policy adapted from Nonprofits Assistance Fund sample reserves policy, (2014-2015)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63CC5A" id="_x0000_t202" coordsize="21600,21600" o:spt="202" path="m,l,21600r21600,l21600,xe">
                <v:stroke joinstyle="miter"/>
                <v:path gradientshapeok="t" o:connecttype="rect"/>
              </v:shapetype>
              <v:shape id="Text Box 1" o:spid="_x0000_s1026" type="#_x0000_t202" style="position:absolute;left:0;text-align:left;margin-left:-46.1pt;margin-top:696.25pt;width:328.75pt;height:37.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" fillcolor="white [3201]" stroked="f" strokeweight=".5pt">
                <v:textbox>
                  <w:txbxContent>
                    <w:p w14:paraId="14C9A47F" w14:textId="77777777" w:rsidR="007C6797" w:rsidRDefault="007C6797">
                      <w:r>
                        <w:t>Policy adapted from Nonprofits Assistance Fund sample reserves policy, (2014-2015)</w:t>
                      </w:r>
                    </w:p>
                  </w:txbxContent>
                </v:textbox>
              </v:shape>
            </w:pict>
          </mc:Fallback>
        </mc:AlternateContent>
      </w:r>
      <w:r w:rsidRPr="0091229F">
        <w:rPr>
          <w:rFonts w:cs="Arial"/>
          <w:color w:val="000000"/>
          <w:sz w:val="24"/>
          <w:szCs w:val="24"/>
        </w:rPr>
        <w:t>This Policy will be reviewed every other year, at minimum, by the</w:t>
      </w:r>
      <w:r w:rsidR="00B52A80" w:rsidRPr="0091229F">
        <w:rPr>
          <w:rFonts w:cs="Arial"/>
          <w:color w:val="000000"/>
          <w:sz w:val="24"/>
          <w:szCs w:val="24"/>
        </w:rPr>
        <w:t xml:space="preserve"> Board of Directors</w:t>
      </w:r>
      <w:r w:rsidRPr="0091229F">
        <w:rPr>
          <w:rFonts w:cs="Arial"/>
          <w:color w:val="000000"/>
          <w:sz w:val="24"/>
          <w:szCs w:val="24"/>
        </w:rPr>
        <w:t xml:space="preserve">, or sooner if warranted by internal or external events or changes. </w:t>
      </w:r>
    </w:p>
    <w:p w14:paraId="207133EF" w14:textId="77777777" w:rsidR="007C6797" w:rsidRPr="0091229F" w:rsidRDefault="007C6797" w:rsidP="007C6797">
      <w:pPr>
        <w:rPr>
          <w:rFonts w:cs="Arial"/>
          <w:sz w:val="24"/>
          <w:szCs w:val="24"/>
        </w:rPr>
      </w:pPr>
    </w:p>
    <w:p w14:paraId="4D174DF0" w14:textId="1215DEDC" w:rsidR="0003547F" w:rsidRPr="0091229F" w:rsidRDefault="007C6797" w:rsidP="007C6797">
      <w:pPr>
        <w:tabs>
          <w:tab w:val="left" w:pos="7800"/>
        </w:tabs>
        <w:rPr>
          <w:rFonts w:cs="Arial"/>
          <w:sz w:val="24"/>
          <w:szCs w:val="24"/>
        </w:rPr>
      </w:pPr>
      <w:r w:rsidRPr="0091229F">
        <w:rPr>
          <w:rFonts w:cs="Arial"/>
          <w:sz w:val="24"/>
          <w:szCs w:val="24"/>
        </w:rPr>
        <w:tab/>
      </w:r>
    </w:p>
    <w:sectPr w:rsidR="0003547F" w:rsidRPr="0091229F" w:rsidSect="00913FE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D8FDB" w14:textId="77777777" w:rsidR="00913FED" w:rsidRDefault="00913FED" w:rsidP="00B71039">
      <w:pPr>
        <w:spacing w:after="0" w:line="240" w:lineRule="auto"/>
      </w:pPr>
      <w:r>
        <w:separator/>
      </w:r>
    </w:p>
  </w:endnote>
  <w:endnote w:type="continuationSeparator" w:id="0">
    <w:p w14:paraId="2B5386F0" w14:textId="77777777" w:rsidR="00913FED" w:rsidRDefault="00913FED" w:rsidP="00B71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41509"/>
      <w:docPartObj>
        <w:docPartGallery w:val="Page Numbers (Bottom of Page)"/>
        <w:docPartUnique/>
      </w:docPartObj>
    </w:sdtPr>
    <w:sdtContent>
      <w:sdt>
        <w:sdtPr>
          <w:id w:val="860082579"/>
          <w:docPartObj>
            <w:docPartGallery w:val="Page Numbers (Top of Page)"/>
            <w:docPartUnique/>
          </w:docPartObj>
        </w:sdtPr>
        <w:sdtContent>
          <w:p w14:paraId="1AD842C6" w14:textId="1F4E8D41" w:rsidR="007C6797" w:rsidRDefault="007C679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46FF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6FF9">
              <w:rPr>
                <w:b/>
                <w:bCs/>
                <w:noProof/>
              </w:rPr>
              <w:t>4</w:t>
            </w:r>
            <w:r>
              <w:rPr>
                <w:b/>
                <w:bCs/>
                <w:sz w:val="24"/>
                <w:szCs w:val="24"/>
              </w:rPr>
              <w:fldChar w:fldCharType="end"/>
            </w:r>
          </w:p>
        </w:sdtContent>
      </w:sdt>
    </w:sdtContent>
  </w:sdt>
  <w:p w14:paraId="3DD9AEE0" w14:textId="77777777" w:rsidR="007C6797" w:rsidRDefault="007C6797">
    <w:pPr>
      <w:pStyle w:val="Footer"/>
    </w:pPr>
  </w:p>
  <w:p w14:paraId="24373B58" w14:textId="77777777" w:rsidR="007C6797" w:rsidRDefault="007C67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083E2" w14:textId="77777777" w:rsidR="00913FED" w:rsidRDefault="00913FED" w:rsidP="00B71039">
      <w:pPr>
        <w:spacing w:after="0" w:line="240" w:lineRule="auto"/>
      </w:pPr>
      <w:r>
        <w:separator/>
      </w:r>
    </w:p>
  </w:footnote>
  <w:footnote w:type="continuationSeparator" w:id="0">
    <w:p w14:paraId="065BED0F" w14:textId="77777777" w:rsidR="00913FED" w:rsidRDefault="00913FED" w:rsidP="00B71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11134" w14:textId="4C4C1D88" w:rsidR="001E7EA0" w:rsidRDefault="002D3D9A" w:rsidP="001E7EA0">
    <w:pPr>
      <w:pStyle w:val="Header"/>
      <w:jc w:val="right"/>
    </w:pPr>
    <w:r w:rsidRPr="0091229F">
      <w:rPr>
        <w:noProof/>
        <w:sz w:val="24"/>
        <w:szCs w:val="24"/>
        <w:lang w:val="en-US"/>
      </w:rPr>
      <w:drawing>
        <wp:anchor distT="0" distB="0" distL="114300" distR="114300" simplePos="0" relativeHeight="251659264" behindDoc="1" locked="0" layoutInCell="1" allowOverlap="1" wp14:anchorId="1F15BF6A" wp14:editId="2348E24A">
          <wp:simplePos x="0" y="0"/>
          <wp:positionH relativeFrom="margin">
            <wp:align>center</wp:align>
          </wp:positionH>
          <wp:positionV relativeFrom="paragraph">
            <wp:posOffset>-191135</wp:posOffset>
          </wp:positionV>
          <wp:extent cx="1802765" cy="836295"/>
          <wp:effectExtent l="0" t="0" r="6985" b="1905"/>
          <wp:wrapTight wrapText="bothSides">
            <wp:wrapPolygon edited="0">
              <wp:start x="0" y="0"/>
              <wp:lineTo x="0" y="21157"/>
              <wp:lineTo x="21455" y="21157"/>
              <wp:lineTo x="21455" y="0"/>
              <wp:lineTo x="0" y="0"/>
            </wp:wrapPolygon>
          </wp:wrapTight>
          <wp:docPr id="4" name="Picture 4" descr="http://www.socialincubatoreast.org.uk/wp-content/uploads/2015/06/TurtleDoveLogo-Black-287x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cialincubatoreast.org.uk/wp-content/uploads/2015/06/TurtleDoveLogo-Black-287x17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765" cy="836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CE6687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1" w15:restartNumberingAfterBreak="0">
    <w:nsid w:val="096769AA"/>
    <w:multiLevelType w:val="hybridMultilevel"/>
    <w:tmpl w:val="BD1A3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F373BF"/>
    <w:multiLevelType w:val="hybridMultilevel"/>
    <w:tmpl w:val="927AB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CB38BB"/>
    <w:multiLevelType w:val="hybridMultilevel"/>
    <w:tmpl w:val="B308EC3E"/>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 w15:restartNumberingAfterBreak="0">
    <w:nsid w:val="5EA771E6"/>
    <w:multiLevelType w:val="hybridMultilevel"/>
    <w:tmpl w:val="2970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7252225">
    <w:abstractNumId w:val="0"/>
  </w:num>
  <w:num w:numId="2" w16cid:durableId="1372537737">
    <w:abstractNumId w:val="1"/>
  </w:num>
  <w:num w:numId="3" w16cid:durableId="246425072">
    <w:abstractNumId w:val="2"/>
  </w:num>
  <w:num w:numId="4" w16cid:durableId="2099321815">
    <w:abstractNumId w:val="4"/>
  </w:num>
  <w:num w:numId="5" w16cid:durableId="1278948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FB"/>
    <w:rsid w:val="00016240"/>
    <w:rsid w:val="0003547F"/>
    <w:rsid w:val="00046A89"/>
    <w:rsid w:val="00046FF9"/>
    <w:rsid w:val="000B50F9"/>
    <w:rsid w:val="000C57D6"/>
    <w:rsid w:val="00123DC6"/>
    <w:rsid w:val="001B3A1B"/>
    <w:rsid w:val="001E7EA0"/>
    <w:rsid w:val="00263E64"/>
    <w:rsid w:val="002A15DD"/>
    <w:rsid w:val="002A4D0B"/>
    <w:rsid w:val="002C75DA"/>
    <w:rsid w:val="002D3D9A"/>
    <w:rsid w:val="002F6F4D"/>
    <w:rsid w:val="00351698"/>
    <w:rsid w:val="0039405C"/>
    <w:rsid w:val="00431212"/>
    <w:rsid w:val="004769C3"/>
    <w:rsid w:val="004F5BE0"/>
    <w:rsid w:val="00503D27"/>
    <w:rsid w:val="005160FB"/>
    <w:rsid w:val="005669EC"/>
    <w:rsid w:val="00667F71"/>
    <w:rsid w:val="006745DC"/>
    <w:rsid w:val="006E1CA4"/>
    <w:rsid w:val="007574EF"/>
    <w:rsid w:val="007C6797"/>
    <w:rsid w:val="007D7B73"/>
    <w:rsid w:val="008521E1"/>
    <w:rsid w:val="008876CE"/>
    <w:rsid w:val="008943B9"/>
    <w:rsid w:val="0091229F"/>
    <w:rsid w:val="00913FED"/>
    <w:rsid w:val="009413A1"/>
    <w:rsid w:val="00941C94"/>
    <w:rsid w:val="009627F9"/>
    <w:rsid w:val="00A270E8"/>
    <w:rsid w:val="00A275E0"/>
    <w:rsid w:val="00A66034"/>
    <w:rsid w:val="00A94C2D"/>
    <w:rsid w:val="00B52A80"/>
    <w:rsid w:val="00B71039"/>
    <w:rsid w:val="00BB45E0"/>
    <w:rsid w:val="00C2428B"/>
    <w:rsid w:val="00C832F7"/>
    <w:rsid w:val="00D245EE"/>
    <w:rsid w:val="00D31B1E"/>
    <w:rsid w:val="00D7580F"/>
    <w:rsid w:val="00D8620D"/>
    <w:rsid w:val="00DB6CB1"/>
    <w:rsid w:val="00DF2144"/>
    <w:rsid w:val="00F11BA4"/>
    <w:rsid w:val="00F66DA4"/>
    <w:rsid w:val="00F92390"/>
    <w:rsid w:val="00FA2ABD"/>
    <w:rsid w:val="00FF00FB"/>
    <w:rsid w:val="00FF11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E9E311"/>
  <w15:docId w15:val="{ABF48A4B-26AE-234F-A76F-1241FB10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tyle3">
    <w:name w:val="Char Style 3"/>
    <w:basedOn w:val="DefaultParagraphFont"/>
    <w:link w:val="Style2"/>
    <w:uiPriority w:val="99"/>
    <w:rsid w:val="005160FB"/>
    <w:rPr>
      <w:rFonts w:ascii="Arial" w:hAnsi="Arial" w:cs="Arial"/>
      <w:sz w:val="19"/>
      <w:szCs w:val="19"/>
      <w:shd w:val="clear" w:color="auto" w:fill="FFFFFF"/>
    </w:rPr>
  </w:style>
  <w:style w:type="character" w:customStyle="1" w:styleId="CharStyle5">
    <w:name w:val="Char Style 5"/>
    <w:basedOn w:val="DefaultParagraphFont"/>
    <w:link w:val="Style4"/>
    <w:uiPriority w:val="99"/>
    <w:rsid w:val="005160FB"/>
    <w:rPr>
      <w:rFonts w:ascii="Arial" w:hAnsi="Arial" w:cs="Arial"/>
      <w:sz w:val="17"/>
      <w:szCs w:val="17"/>
      <w:shd w:val="clear" w:color="auto" w:fill="FFFFFF"/>
    </w:rPr>
  </w:style>
  <w:style w:type="paragraph" w:customStyle="1" w:styleId="Style2">
    <w:name w:val="Style 2"/>
    <w:basedOn w:val="Normal"/>
    <w:link w:val="CharStyle3"/>
    <w:uiPriority w:val="99"/>
    <w:rsid w:val="005160FB"/>
    <w:pPr>
      <w:widowControl w:val="0"/>
      <w:shd w:val="clear" w:color="auto" w:fill="FFFFFF"/>
      <w:spacing w:after="0" w:line="270" w:lineRule="exact"/>
      <w:outlineLvl w:val="0"/>
    </w:pPr>
    <w:rPr>
      <w:rFonts w:ascii="Arial" w:hAnsi="Arial" w:cs="Arial"/>
      <w:sz w:val="19"/>
      <w:szCs w:val="19"/>
    </w:rPr>
  </w:style>
  <w:style w:type="paragraph" w:customStyle="1" w:styleId="Style4">
    <w:name w:val="Style 4"/>
    <w:basedOn w:val="Normal"/>
    <w:link w:val="CharStyle5"/>
    <w:uiPriority w:val="99"/>
    <w:rsid w:val="005160FB"/>
    <w:pPr>
      <w:widowControl w:val="0"/>
      <w:shd w:val="clear" w:color="auto" w:fill="FFFFFF"/>
      <w:spacing w:after="240" w:line="270" w:lineRule="exact"/>
    </w:pPr>
    <w:rPr>
      <w:rFonts w:ascii="Arial" w:hAnsi="Arial" w:cs="Arial"/>
      <w:sz w:val="17"/>
      <w:szCs w:val="17"/>
    </w:rPr>
  </w:style>
  <w:style w:type="character" w:customStyle="1" w:styleId="CharStyle6">
    <w:name w:val="Char Style 6"/>
    <w:basedOn w:val="CharStyle3"/>
    <w:uiPriority w:val="99"/>
    <w:rsid w:val="006E1CA4"/>
    <w:rPr>
      <w:rFonts w:ascii="Arial" w:hAnsi="Arial" w:cs="Arial"/>
      <w:sz w:val="17"/>
      <w:szCs w:val="17"/>
      <w:u w:val="single"/>
      <w:shd w:val="clear" w:color="auto" w:fill="FFFFFF"/>
    </w:rPr>
  </w:style>
  <w:style w:type="paragraph" w:styleId="Header">
    <w:name w:val="header"/>
    <w:basedOn w:val="Normal"/>
    <w:link w:val="HeaderChar"/>
    <w:uiPriority w:val="99"/>
    <w:unhideWhenUsed/>
    <w:rsid w:val="00B71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039"/>
  </w:style>
  <w:style w:type="paragraph" w:styleId="Footer">
    <w:name w:val="footer"/>
    <w:basedOn w:val="Normal"/>
    <w:link w:val="FooterChar"/>
    <w:uiPriority w:val="99"/>
    <w:unhideWhenUsed/>
    <w:rsid w:val="00B710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039"/>
  </w:style>
  <w:style w:type="paragraph" w:styleId="BalloonText">
    <w:name w:val="Balloon Text"/>
    <w:basedOn w:val="Normal"/>
    <w:link w:val="BalloonTextChar"/>
    <w:uiPriority w:val="99"/>
    <w:semiHidden/>
    <w:unhideWhenUsed/>
    <w:rsid w:val="00B71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039"/>
    <w:rPr>
      <w:rFonts w:ascii="Tahoma" w:hAnsi="Tahoma" w:cs="Tahoma"/>
      <w:sz w:val="16"/>
      <w:szCs w:val="16"/>
    </w:rPr>
  </w:style>
  <w:style w:type="paragraph" w:styleId="ListParagraph">
    <w:name w:val="List Paragraph"/>
    <w:basedOn w:val="Normal"/>
    <w:uiPriority w:val="34"/>
    <w:qFormat/>
    <w:rsid w:val="001E7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809661">
      <w:bodyDiv w:val="1"/>
      <w:marLeft w:val="0"/>
      <w:marRight w:val="0"/>
      <w:marTop w:val="0"/>
      <w:marBottom w:val="0"/>
      <w:divBdr>
        <w:top w:val="none" w:sz="0" w:space="0" w:color="auto"/>
        <w:left w:val="none" w:sz="0" w:space="0" w:color="auto"/>
        <w:bottom w:val="none" w:sz="0" w:space="0" w:color="auto"/>
        <w:right w:val="none" w:sz="0" w:space="0" w:color="auto"/>
      </w:divBdr>
      <w:divsChild>
        <w:div w:id="96490273">
          <w:marLeft w:val="0"/>
          <w:marRight w:val="0"/>
          <w:marTop w:val="0"/>
          <w:marBottom w:val="0"/>
          <w:divBdr>
            <w:top w:val="none" w:sz="0" w:space="0" w:color="auto"/>
            <w:left w:val="none" w:sz="0" w:space="0" w:color="auto"/>
            <w:bottom w:val="none" w:sz="0" w:space="0" w:color="auto"/>
            <w:right w:val="none" w:sz="0" w:space="0" w:color="auto"/>
          </w:divBdr>
        </w:div>
        <w:div w:id="1227103234">
          <w:marLeft w:val="0"/>
          <w:marRight w:val="0"/>
          <w:marTop w:val="0"/>
          <w:marBottom w:val="0"/>
          <w:divBdr>
            <w:top w:val="none" w:sz="0" w:space="0" w:color="auto"/>
            <w:left w:val="none" w:sz="0" w:space="0" w:color="auto"/>
            <w:bottom w:val="none" w:sz="0" w:space="0" w:color="auto"/>
            <w:right w:val="none" w:sz="0" w:space="0" w:color="auto"/>
          </w:divBdr>
        </w:div>
        <w:div w:id="336227076">
          <w:marLeft w:val="0"/>
          <w:marRight w:val="0"/>
          <w:marTop w:val="0"/>
          <w:marBottom w:val="0"/>
          <w:divBdr>
            <w:top w:val="none" w:sz="0" w:space="0" w:color="auto"/>
            <w:left w:val="none" w:sz="0" w:space="0" w:color="auto"/>
            <w:bottom w:val="none" w:sz="0" w:space="0" w:color="auto"/>
            <w:right w:val="none" w:sz="0" w:space="0" w:color="auto"/>
          </w:divBdr>
        </w:div>
        <w:div w:id="595134769">
          <w:marLeft w:val="0"/>
          <w:marRight w:val="0"/>
          <w:marTop w:val="0"/>
          <w:marBottom w:val="0"/>
          <w:divBdr>
            <w:top w:val="none" w:sz="0" w:space="0" w:color="auto"/>
            <w:left w:val="none" w:sz="0" w:space="0" w:color="auto"/>
            <w:bottom w:val="none" w:sz="0" w:space="0" w:color="auto"/>
            <w:right w:val="none" w:sz="0" w:space="0" w:color="auto"/>
          </w:divBdr>
        </w:div>
      </w:divsChild>
    </w:div>
    <w:div w:id="889420552">
      <w:bodyDiv w:val="1"/>
      <w:marLeft w:val="0"/>
      <w:marRight w:val="0"/>
      <w:marTop w:val="0"/>
      <w:marBottom w:val="0"/>
      <w:divBdr>
        <w:top w:val="none" w:sz="0" w:space="0" w:color="auto"/>
        <w:left w:val="none" w:sz="0" w:space="0" w:color="auto"/>
        <w:bottom w:val="none" w:sz="0" w:space="0" w:color="auto"/>
        <w:right w:val="none" w:sz="0" w:space="0" w:color="auto"/>
      </w:divBdr>
      <w:divsChild>
        <w:div w:id="1237933141">
          <w:marLeft w:val="0"/>
          <w:marRight w:val="0"/>
          <w:marTop w:val="0"/>
          <w:marBottom w:val="0"/>
          <w:divBdr>
            <w:top w:val="none" w:sz="0" w:space="0" w:color="auto"/>
            <w:left w:val="none" w:sz="0" w:space="0" w:color="auto"/>
            <w:bottom w:val="none" w:sz="0" w:space="0" w:color="auto"/>
            <w:right w:val="none" w:sz="0" w:space="0" w:color="auto"/>
          </w:divBdr>
        </w:div>
        <w:div w:id="128006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2C71D-EE65-AF4E-B759-EDA6758B1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Charlotte-Fay White</dc:creator>
  <cp:lastModifiedBy>Miriam Storey</cp:lastModifiedBy>
  <cp:revision>3</cp:revision>
  <cp:lastPrinted>2016-05-13T16:05:00Z</cp:lastPrinted>
  <dcterms:created xsi:type="dcterms:W3CDTF">2024-02-23T11:22:00Z</dcterms:created>
  <dcterms:modified xsi:type="dcterms:W3CDTF">2024-02-26T13:57:00Z</dcterms:modified>
</cp:coreProperties>
</file>