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CEDF4" w14:textId="2B5E9E67" w:rsidR="00C67521" w:rsidRPr="00A7299F" w:rsidRDefault="00C67521">
      <w:pPr>
        <w:rPr>
          <w:sz w:val="24"/>
          <w:szCs w:val="24"/>
        </w:rPr>
      </w:pPr>
    </w:p>
    <w:p w14:paraId="06616570" w14:textId="6BF1DCCB" w:rsidR="00C67521" w:rsidRPr="00C248EC" w:rsidRDefault="00C67521">
      <w:pPr>
        <w:rPr>
          <w:sz w:val="28"/>
          <w:szCs w:val="28"/>
        </w:rPr>
      </w:pPr>
    </w:p>
    <w:p w14:paraId="03C67265" w14:textId="77777777" w:rsidR="00C248EC" w:rsidRPr="00C248EC" w:rsidRDefault="00C248EC" w:rsidP="00C248EC">
      <w:pPr>
        <w:pStyle w:val="Style2"/>
        <w:keepNext/>
        <w:keepLines/>
        <w:shd w:val="clear" w:color="auto" w:fill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248EC">
        <w:rPr>
          <w:rFonts w:asciiTheme="minorHAnsi" w:hAnsiTheme="minorHAnsi"/>
          <w:b/>
          <w:color w:val="000000"/>
          <w:sz w:val="28"/>
          <w:szCs w:val="28"/>
        </w:rPr>
        <w:t>Turtle Dove Cambridge Community Interest Company</w:t>
      </w:r>
    </w:p>
    <w:p w14:paraId="19EFB94B" w14:textId="77777777" w:rsidR="00C67521" w:rsidRPr="00C248EC" w:rsidRDefault="00C67521" w:rsidP="00C67521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color w:val="000000"/>
          <w:sz w:val="28"/>
          <w:szCs w:val="28"/>
        </w:rPr>
      </w:pPr>
    </w:p>
    <w:p w14:paraId="1CA443B2" w14:textId="77777777" w:rsidR="00C67521" w:rsidRPr="00C248EC" w:rsidRDefault="00C67521" w:rsidP="00C67521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color w:val="000000"/>
          <w:sz w:val="28"/>
          <w:szCs w:val="28"/>
        </w:rPr>
      </w:pPr>
      <w:r w:rsidRPr="00C248EC">
        <w:rPr>
          <w:rFonts w:cs="Arial"/>
          <w:b/>
          <w:color w:val="000000"/>
          <w:sz w:val="28"/>
          <w:szCs w:val="28"/>
        </w:rPr>
        <w:t xml:space="preserve">Health and Safety Policy </w:t>
      </w:r>
    </w:p>
    <w:p w14:paraId="64C5C826" w14:textId="77777777" w:rsidR="00C67521" w:rsidRPr="00C248EC" w:rsidRDefault="00C67521" w:rsidP="00C67521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color w:val="000000"/>
          <w:sz w:val="28"/>
          <w:szCs w:val="28"/>
        </w:rPr>
      </w:pPr>
    </w:p>
    <w:p w14:paraId="129C3465" w14:textId="6D46F687" w:rsidR="00C67521" w:rsidRPr="00C248EC" w:rsidRDefault="00471B9B" w:rsidP="00C67521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Reviewed</w:t>
      </w:r>
      <w:r w:rsidR="00C67521" w:rsidRPr="00C248EC">
        <w:rPr>
          <w:rFonts w:cs="Arial"/>
          <w:b/>
          <w:color w:val="000000"/>
          <w:sz w:val="28"/>
          <w:szCs w:val="28"/>
        </w:rPr>
        <w:t xml:space="preserve">: </w:t>
      </w:r>
      <w:r w:rsidR="00067C43">
        <w:rPr>
          <w:rFonts w:cs="Arial"/>
          <w:b/>
          <w:color w:val="000000"/>
          <w:sz w:val="28"/>
          <w:szCs w:val="28"/>
        </w:rPr>
        <w:t>February</w:t>
      </w:r>
      <w:r w:rsidR="00493892">
        <w:rPr>
          <w:rFonts w:cs="Arial"/>
          <w:b/>
          <w:color w:val="000000"/>
          <w:sz w:val="28"/>
          <w:szCs w:val="28"/>
        </w:rPr>
        <w:t xml:space="preserve"> </w:t>
      </w:r>
      <w:r w:rsidR="004F34FE">
        <w:rPr>
          <w:rFonts w:cs="Arial"/>
          <w:b/>
          <w:color w:val="000000"/>
          <w:sz w:val="28"/>
          <w:szCs w:val="28"/>
        </w:rPr>
        <w:t>202</w:t>
      </w:r>
      <w:r w:rsidR="00067C43">
        <w:rPr>
          <w:rFonts w:cs="Arial"/>
          <w:b/>
          <w:color w:val="000000"/>
          <w:sz w:val="28"/>
          <w:szCs w:val="28"/>
        </w:rPr>
        <w:t>4</w:t>
      </w:r>
    </w:p>
    <w:p w14:paraId="0D92D153" w14:textId="77777777" w:rsidR="00C67521" w:rsidRPr="00C248EC" w:rsidRDefault="00C67521" w:rsidP="00C67521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color w:val="000000"/>
          <w:sz w:val="28"/>
          <w:szCs w:val="28"/>
        </w:rPr>
      </w:pPr>
    </w:p>
    <w:p w14:paraId="54750D55" w14:textId="7BA1FB3B" w:rsidR="00C67521" w:rsidRPr="00C248EC" w:rsidRDefault="00C67521" w:rsidP="00C67521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color w:val="000000"/>
          <w:sz w:val="28"/>
          <w:szCs w:val="28"/>
        </w:rPr>
      </w:pPr>
      <w:r w:rsidRPr="00C248EC">
        <w:rPr>
          <w:rFonts w:cs="Arial"/>
          <w:b/>
          <w:color w:val="000000"/>
          <w:sz w:val="28"/>
          <w:szCs w:val="28"/>
        </w:rPr>
        <w:t xml:space="preserve">Review due: </w:t>
      </w:r>
      <w:r w:rsidR="00067C43">
        <w:rPr>
          <w:rFonts w:cs="Arial"/>
          <w:b/>
          <w:color w:val="000000"/>
          <w:sz w:val="28"/>
          <w:szCs w:val="28"/>
        </w:rPr>
        <w:t>February 202</w:t>
      </w:r>
      <w:r w:rsidR="00067C43">
        <w:rPr>
          <w:rFonts w:cs="Arial"/>
          <w:b/>
          <w:color w:val="000000"/>
          <w:sz w:val="28"/>
          <w:szCs w:val="28"/>
        </w:rPr>
        <w:t>5</w:t>
      </w:r>
    </w:p>
    <w:p w14:paraId="298D47DA" w14:textId="77777777" w:rsidR="00C67521" w:rsidRPr="00A7299F" w:rsidRDefault="00C67521" w:rsidP="00C67521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C0A4519" w14:textId="68BAFDE8" w:rsidR="0009665F" w:rsidRDefault="000966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6C64BC" w:rsidRPr="007C45B5" w14:paraId="27B81B30" w14:textId="77777777" w:rsidTr="00740997">
        <w:tc>
          <w:tcPr>
            <w:tcW w:w="94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28A41" w14:textId="5101ECC9" w:rsidR="006C64BC" w:rsidRPr="007C45B5" w:rsidRDefault="006C64BC" w:rsidP="00512F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b/>
                <w:bCs/>
                <w:sz w:val="24"/>
                <w:szCs w:val="24"/>
                <w:u w:val="single"/>
                <w:lang w:val="en-US" w:eastAsia="en-GB"/>
              </w:rPr>
            </w:pPr>
            <w:r w:rsidRPr="007C45B5">
              <w:rPr>
                <w:rFonts w:eastAsiaTheme="minorEastAsia" w:cs="Arial"/>
                <w:b/>
                <w:bCs/>
                <w:sz w:val="24"/>
                <w:szCs w:val="24"/>
                <w:u w:val="single"/>
                <w:lang w:val="en-US" w:eastAsia="en-GB"/>
              </w:rPr>
              <w:lastRenderedPageBreak/>
              <w:t>Policy Statement</w:t>
            </w:r>
          </w:p>
          <w:p w14:paraId="64B42208" w14:textId="77777777" w:rsidR="009A45F9" w:rsidRPr="007C45B5" w:rsidRDefault="009A45F9" w:rsidP="00512FA4">
            <w:pPr>
              <w:autoSpaceDE w:val="0"/>
              <w:autoSpaceDN w:val="0"/>
              <w:adjustRightInd w:val="0"/>
              <w:spacing w:after="0" w:line="240" w:lineRule="auto"/>
              <w:ind w:right="-4938"/>
              <w:rPr>
                <w:rFonts w:eastAsiaTheme="minorEastAsia"/>
                <w:kern w:val="3"/>
                <w:sz w:val="24"/>
                <w:szCs w:val="24"/>
                <w:u w:val="single"/>
                <w:lang w:eastAsia="en-GB"/>
              </w:rPr>
            </w:pPr>
          </w:p>
        </w:tc>
      </w:tr>
      <w:tr w:rsidR="006C64BC" w:rsidRPr="00A7299F" w14:paraId="1546E68D" w14:textId="77777777" w:rsidTr="0074099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282299E" w14:textId="77F13435" w:rsidR="00512FA4" w:rsidRDefault="00512FA4" w:rsidP="00512F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A7299F">
              <w:rPr>
                <w:rFonts w:cs="Arial"/>
                <w:sz w:val="24"/>
                <w:szCs w:val="24"/>
                <w:lang w:val="en-US"/>
              </w:rPr>
              <w:t>This is the Health and Safety Policy Statement of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A7299F">
              <w:rPr>
                <w:rFonts w:cs="Arial"/>
                <w:sz w:val="24"/>
                <w:szCs w:val="24"/>
                <w:lang w:val="en-US"/>
              </w:rPr>
              <w:t>Turtle Dove Cambridge (TDC)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under the Health and Safety at Work Act 1974.  </w:t>
            </w:r>
          </w:p>
          <w:p w14:paraId="7B6CC8F1" w14:textId="1765B0C7" w:rsidR="00512FA4" w:rsidRDefault="00512FA4" w:rsidP="00512F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</w:p>
          <w:p w14:paraId="333B7313" w14:textId="5AA26296" w:rsidR="00512FA4" w:rsidRDefault="00512FA4" w:rsidP="00512F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rFonts w:eastAsiaTheme="minorEastAsia" w:cs="Arial"/>
                <w:sz w:val="24"/>
                <w:szCs w:val="24"/>
                <w:lang w:eastAsia="en-GB"/>
              </w:rPr>
              <w:t xml:space="preserve">Overall and final responsibility for Health and Safety is that of the board of directors.  </w:t>
            </w:r>
          </w:p>
          <w:p w14:paraId="22AD0543" w14:textId="62AF9CFA" w:rsidR="00512FA4" w:rsidRDefault="00512FA4" w:rsidP="00512F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</w:p>
          <w:p w14:paraId="06260129" w14:textId="31C8A961" w:rsidR="00512FA4" w:rsidRDefault="00512FA4" w:rsidP="00512F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rFonts w:eastAsiaTheme="minorEastAsia" w:cs="Arial"/>
                <w:sz w:val="24"/>
                <w:szCs w:val="24"/>
                <w:lang w:eastAsia="en-GB"/>
              </w:rPr>
              <w:t>Day-to-day responsibility for ensuring this policy is put into practice is delegated to Kate Nation</w:t>
            </w:r>
            <w:r w:rsidR="00740997">
              <w:rPr>
                <w:rFonts w:eastAsiaTheme="minorEastAsia" w:cs="Arial"/>
                <w:sz w:val="24"/>
                <w:szCs w:val="24"/>
                <w:lang w:eastAsia="en-GB"/>
              </w:rPr>
              <w:t xml:space="preserve"> as the Health and Safety Officer for TDC</w:t>
            </w:r>
            <w:r>
              <w:rPr>
                <w:rFonts w:eastAsiaTheme="minorEastAsia" w:cs="Arial"/>
                <w:sz w:val="24"/>
                <w:szCs w:val="24"/>
                <w:lang w:eastAsia="en-GB"/>
              </w:rPr>
              <w:t xml:space="preserve">.  </w:t>
            </w:r>
          </w:p>
          <w:p w14:paraId="3BD92674" w14:textId="77777777" w:rsidR="00512FA4" w:rsidRDefault="00512FA4" w:rsidP="00512F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</w:p>
          <w:p w14:paraId="76D32C5B" w14:textId="791A6267" w:rsidR="00512FA4" w:rsidRPr="00512FA4" w:rsidRDefault="00512FA4" w:rsidP="00512F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rFonts w:eastAsiaTheme="minorEastAsia" w:cs="Arial"/>
                <w:sz w:val="24"/>
                <w:szCs w:val="24"/>
                <w:lang w:eastAsia="en-GB"/>
              </w:rPr>
              <w:t xml:space="preserve">Our statement of general policy is: </w:t>
            </w:r>
          </w:p>
          <w:p w14:paraId="68E3252F" w14:textId="666778CE" w:rsidR="006C64BC" w:rsidRPr="00335032" w:rsidRDefault="00512FA4" w:rsidP="0033503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t</w:t>
            </w:r>
            <w:r w:rsidR="006C64BC" w:rsidRPr="00335032">
              <w:rPr>
                <w:sz w:val="24"/>
                <w:szCs w:val="24"/>
              </w:rPr>
              <w:t>o prevent accidents and cases of work-related ill health and provide adequate control of health and safety risks arising from work activities</w:t>
            </w:r>
            <w:r>
              <w:rPr>
                <w:sz w:val="24"/>
                <w:szCs w:val="24"/>
              </w:rPr>
              <w:t>;</w:t>
            </w:r>
          </w:p>
          <w:p w14:paraId="6B9E0D9A" w14:textId="4C30575F" w:rsidR="006C64BC" w:rsidRPr="009A45F9" w:rsidRDefault="00512FA4" w:rsidP="0033503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t</w:t>
            </w:r>
            <w:r w:rsidR="006C64BC" w:rsidRPr="00335032">
              <w:rPr>
                <w:sz w:val="24"/>
                <w:szCs w:val="24"/>
              </w:rPr>
              <w:t>o provide adequate training to ensure employees are competent to do their work</w:t>
            </w:r>
            <w:r>
              <w:rPr>
                <w:sz w:val="24"/>
                <w:szCs w:val="24"/>
              </w:rPr>
              <w:t>;</w:t>
            </w:r>
          </w:p>
          <w:p w14:paraId="01A40D0A" w14:textId="1C29594A" w:rsidR="006C64BC" w:rsidRDefault="00512FA4" w:rsidP="0033503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t</w:t>
            </w:r>
            <w:r w:rsidR="006C64BC" w:rsidRPr="00A7299F">
              <w:rPr>
                <w:sz w:val="24"/>
                <w:szCs w:val="24"/>
              </w:rPr>
              <w:t>o engage and consult with employees on day-to-day health and safety conditions and provide advice and supervision on occupational health</w:t>
            </w:r>
            <w:r>
              <w:rPr>
                <w:rFonts w:eastAsiaTheme="minorEastAsia" w:cs="Arial"/>
                <w:sz w:val="24"/>
                <w:szCs w:val="24"/>
                <w:lang w:eastAsia="en-GB"/>
              </w:rPr>
              <w:t>;</w:t>
            </w:r>
          </w:p>
          <w:p w14:paraId="2BA75193" w14:textId="30BBAD28" w:rsidR="006C64BC" w:rsidRPr="009A45F9" w:rsidRDefault="00512FA4" w:rsidP="00335032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outlineLvl w:val="7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t</w:t>
            </w:r>
            <w:r w:rsidR="006C64BC" w:rsidRPr="00335032">
              <w:rPr>
                <w:sz w:val="24"/>
                <w:szCs w:val="24"/>
              </w:rPr>
              <w:t>o implement emergency procedures - evacuation in case of fire or other significant incident</w:t>
            </w:r>
            <w:r>
              <w:rPr>
                <w:sz w:val="24"/>
                <w:szCs w:val="24"/>
              </w:rPr>
              <w:t>;</w:t>
            </w:r>
          </w:p>
          <w:p w14:paraId="7C96196D" w14:textId="6E077DCF" w:rsidR="006C64BC" w:rsidRPr="009A45F9" w:rsidRDefault="00512FA4" w:rsidP="00335032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outlineLvl w:val="7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t</w:t>
            </w:r>
            <w:r w:rsidR="006C64BC" w:rsidRPr="00335032">
              <w:rPr>
                <w:sz w:val="24"/>
                <w:szCs w:val="24"/>
              </w:rPr>
              <w:t>o maintain safe and healthy working conditions, provide and maintain safety equipment and clothing where required</w:t>
            </w:r>
            <w:r w:rsidR="006C64BC">
              <w:rPr>
                <w:sz w:val="24"/>
                <w:szCs w:val="24"/>
              </w:rPr>
              <w:t xml:space="preserve">, </w:t>
            </w:r>
            <w:r w:rsidR="006C64BC" w:rsidRPr="00335032">
              <w:rPr>
                <w:sz w:val="24"/>
                <w:szCs w:val="24"/>
              </w:rPr>
              <w:t>and ensure safe storage / use of equipment and substances (e.g</w:t>
            </w:r>
            <w:r w:rsidR="006C64BC">
              <w:rPr>
                <w:sz w:val="24"/>
                <w:szCs w:val="24"/>
              </w:rPr>
              <w:t>.</w:t>
            </w:r>
            <w:r w:rsidR="006C64BC" w:rsidRPr="00335032">
              <w:rPr>
                <w:sz w:val="24"/>
                <w:szCs w:val="24"/>
              </w:rPr>
              <w:t xml:space="preserve"> cleaning equipment)</w:t>
            </w:r>
            <w:r>
              <w:rPr>
                <w:sz w:val="24"/>
                <w:szCs w:val="24"/>
              </w:rPr>
              <w:t>;</w:t>
            </w:r>
          </w:p>
          <w:p w14:paraId="7C6729A2" w14:textId="07E22029" w:rsidR="006C64BC" w:rsidRDefault="00512FA4" w:rsidP="0033503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rFonts w:eastAsiaTheme="minorEastAsia" w:cs="Arial"/>
                <w:sz w:val="24"/>
                <w:szCs w:val="24"/>
                <w:lang w:eastAsia="en-GB"/>
              </w:rPr>
              <w:t>t</w:t>
            </w:r>
            <w:r w:rsidR="006C64BC" w:rsidRPr="00A7299F">
              <w:rPr>
                <w:rFonts w:eastAsiaTheme="minorEastAsia" w:cs="Arial"/>
                <w:sz w:val="24"/>
                <w:szCs w:val="24"/>
                <w:lang w:eastAsia="en-GB"/>
              </w:rPr>
              <w:t>o provide information, instruction and supervision for employees</w:t>
            </w:r>
            <w:r w:rsidR="006C64BC">
              <w:rPr>
                <w:rFonts w:eastAsiaTheme="minorEastAsia" w:cs="Arial"/>
                <w:sz w:val="24"/>
                <w:szCs w:val="24"/>
                <w:lang w:eastAsia="en-GB"/>
              </w:rPr>
              <w:t>, volunteers, and service u</w:t>
            </w:r>
            <w:r w:rsidR="006C64BC" w:rsidRPr="00A7299F">
              <w:rPr>
                <w:rFonts w:eastAsiaTheme="minorEastAsia" w:cs="Arial"/>
                <w:sz w:val="24"/>
                <w:szCs w:val="24"/>
                <w:lang w:eastAsia="en-GB"/>
              </w:rPr>
              <w:t>sers</w:t>
            </w:r>
            <w:r>
              <w:rPr>
                <w:rFonts w:eastAsiaTheme="minorEastAsia" w:cs="Arial"/>
                <w:sz w:val="24"/>
                <w:szCs w:val="24"/>
                <w:lang w:eastAsia="en-GB"/>
              </w:rPr>
              <w:t>;</w:t>
            </w:r>
          </w:p>
          <w:p w14:paraId="632C7EA6" w14:textId="0D551184" w:rsidR="006C64BC" w:rsidRDefault="00512FA4" w:rsidP="00335032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rFonts w:eastAsiaTheme="minorEastAsia" w:cs="Arial"/>
                <w:sz w:val="24"/>
                <w:szCs w:val="24"/>
                <w:lang w:eastAsia="en-GB"/>
              </w:rPr>
              <w:t>t</w:t>
            </w:r>
            <w:r w:rsidR="006C64BC" w:rsidRPr="00A7299F">
              <w:rPr>
                <w:rFonts w:eastAsiaTheme="minorEastAsia" w:cs="Arial"/>
                <w:sz w:val="24"/>
                <w:szCs w:val="24"/>
                <w:lang w:eastAsia="en-GB"/>
              </w:rPr>
              <w:t xml:space="preserve">o ensure all employees, volunteers </w:t>
            </w:r>
            <w:r w:rsidR="006C64BC">
              <w:rPr>
                <w:rFonts w:eastAsiaTheme="minorEastAsia" w:cs="Arial"/>
                <w:sz w:val="24"/>
                <w:szCs w:val="24"/>
                <w:lang w:eastAsia="en-GB"/>
              </w:rPr>
              <w:t>and service u</w:t>
            </w:r>
            <w:r w:rsidR="006C64BC" w:rsidRPr="00A7299F">
              <w:rPr>
                <w:rFonts w:eastAsiaTheme="minorEastAsia" w:cs="Arial"/>
                <w:sz w:val="24"/>
                <w:szCs w:val="24"/>
                <w:lang w:eastAsia="en-GB"/>
              </w:rPr>
              <w:t>sers are competent to do their tasks, and to give them adequate training where required</w:t>
            </w:r>
            <w:r>
              <w:rPr>
                <w:rFonts w:eastAsiaTheme="minorEastAsia" w:cs="Arial"/>
                <w:sz w:val="24"/>
                <w:szCs w:val="24"/>
                <w:lang w:eastAsia="en-GB"/>
              </w:rPr>
              <w:t>;</w:t>
            </w:r>
          </w:p>
          <w:p w14:paraId="2877C17F" w14:textId="0730E0AA" w:rsidR="006C64BC" w:rsidRPr="009A45F9" w:rsidRDefault="006C64BC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0" w:line="240" w:lineRule="auto"/>
              <w:outlineLvl w:val="4"/>
              <w:rPr>
                <w:rFonts w:eastAsiaTheme="minorEastAsia" w:cs="Arial"/>
                <w:sz w:val="24"/>
                <w:szCs w:val="24"/>
                <w:lang w:eastAsia="en-GB"/>
              </w:rPr>
            </w:pPr>
            <w:r>
              <w:rPr>
                <w:rFonts w:eastAsiaTheme="minorEastAsia" w:cs="Arial"/>
                <w:sz w:val="24"/>
                <w:szCs w:val="24"/>
                <w:lang w:eastAsia="en-GB"/>
              </w:rPr>
              <w:t>T</w:t>
            </w:r>
            <w:r w:rsidRPr="00A7299F">
              <w:rPr>
                <w:rFonts w:eastAsiaTheme="minorEastAsia" w:cs="Arial"/>
                <w:sz w:val="24"/>
                <w:szCs w:val="24"/>
                <w:lang w:eastAsia="en-GB"/>
              </w:rPr>
              <w:t>o review and revise this policy as necessary at regular intervals</w:t>
            </w:r>
            <w:r w:rsidR="00512FA4">
              <w:rPr>
                <w:rFonts w:eastAsiaTheme="minorEastAsia" w:cs="Arial"/>
                <w:sz w:val="24"/>
                <w:szCs w:val="24"/>
                <w:lang w:eastAsia="en-GB"/>
              </w:rPr>
              <w:t>.</w:t>
            </w:r>
          </w:p>
        </w:tc>
      </w:tr>
      <w:tr w:rsidR="006C64BC" w:rsidRPr="00A7299F" w14:paraId="63A9094E" w14:textId="77777777" w:rsidTr="0074099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672B298" w14:textId="77777777" w:rsidR="006C64BC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17EFDCCD" w14:textId="5CAEB8B3" w:rsidR="006C64BC" w:rsidRPr="00A7299F" w:rsidRDefault="006C64BC" w:rsidP="00512FA4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512FA4">
              <w:rPr>
                <w:rFonts w:eastAsia="Times New Roman" w:cs="Arial"/>
                <w:sz w:val="24"/>
                <w:szCs w:val="24"/>
              </w:rPr>
              <w:t>Employees have a duty to co-operate in the operation of this policy:</w:t>
            </w:r>
          </w:p>
          <w:p w14:paraId="723F63EF" w14:textId="2B3CF5CE" w:rsidR="006C64BC" w:rsidRPr="00512FA4" w:rsidRDefault="00512FA4" w:rsidP="00512F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b</w:t>
            </w:r>
            <w:r w:rsidR="006C64BC" w:rsidRPr="00512FA4">
              <w:rPr>
                <w:rFonts w:eastAsia="Times New Roman" w:cs="Arial"/>
                <w:sz w:val="24"/>
                <w:szCs w:val="24"/>
              </w:rPr>
              <w:t>y working safely and efficiently</w:t>
            </w:r>
            <w:r>
              <w:rPr>
                <w:rFonts w:eastAsia="Times New Roman" w:cs="Arial"/>
                <w:sz w:val="24"/>
                <w:szCs w:val="24"/>
              </w:rPr>
              <w:t>;</w:t>
            </w:r>
          </w:p>
          <w:p w14:paraId="18CDD928" w14:textId="05A39025" w:rsidR="006C64BC" w:rsidRPr="00512FA4" w:rsidRDefault="00512FA4" w:rsidP="00512F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b</w:t>
            </w:r>
            <w:r w:rsidR="006C64BC" w:rsidRPr="00512FA4">
              <w:rPr>
                <w:rFonts w:eastAsia="Times New Roman" w:cs="Arial"/>
                <w:sz w:val="24"/>
                <w:szCs w:val="24"/>
              </w:rPr>
              <w:t>y using the protective equipment provided, and by meeting statutory obligations</w:t>
            </w:r>
            <w:r>
              <w:rPr>
                <w:rFonts w:eastAsia="Times New Roman" w:cs="Arial"/>
                <w:sz w:val="24"/>
                <w:szCs w:val="24"/>
              </w:rPr>
              <w:t>;</w:t>
            </w:r>
          </w:p>
          <w:p w14:paraId="11E44038" w14:textId="6804D6DA" w:rsidR="006C64BC" w:rsidRPr="00512FA4" w:rsidRDefault="00512FA4" w:rsidP="00512FA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</w:rPr>
              <w:t>b</w:t>
            </w:r>
            <w:r w:rsidR="006C64BC" w:rsidRPr="00512FA4">
              <w:rPr>
                <w:rFonts w:eastAsia="Times New Roman" w:cs="Arial"/>
                <w:sz w:val="24"/>
                <w:szCs w:val="24"/>
              </w:rPr>
              <w:t>y reporting incidents that had led or may lead to injury or damage</w:t>
            </w:r>
            <w:r>
              <w:rPr>
                <w:rFonts w:eastAsia="Times New Roman" w:cs="Arial"/>
                <w:sz w:val="24"/>
                <w:szCs w:val="24"/>
              </w:rPr>
              <w:t>;</w:t>
            </w:r>
          </w:p>
          <w:p w14:paraId="2800109B" w14:textId="26A924B7" w:rsidR="006C64BC" w:rsidRPr="00512FA4" w:rsidRDefault="00512FA4" w:rsidP="00512FA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b</w:t>
            </w:r>
            <w:r w:rsidR="006C64BC" w:rsidRPr="00512FA4">
              <w:rPr>
                <w:rFonts w:eastAsia="Times New Roman" w:cs="Arial"/>
                <w:sz w:val="24"/>
                <w:szCs w:val="24"/>
              </w:rPr>
              <w:t>y assisting in the investigation of accidents with the object of introducing measures to prevent a</w:t>
            </w:r>
            <w:r w:rsidRPr="00512FA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6C64BC" w:rsidRPr="00512FA4">
              <w:rPr>
                <w:rFonts w:eastAsia="Times New Roman" w:cs="Arial"/>
                <w:sz w:val="24"/>
                <w:szCs w:val="24"/>
              </w:rPr>
              <w:t>recurrence.</w:t>
            </w:r>
          </w:p>
          <w:p w14:paraId="2589D816" w14:textId="77777777" w:rsidR="006C64BC" w:rsidRPr="00A7299F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14:paraId="54517560" w14:textId="7680D180" w:rsidR="006C64BC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A7299F">
              <w:rPr>
                <w:rFonts w:eastAsia="Times New Roman" w:cs="Arial"/>
                <w:sz w:val="24"/>
                <w:szCs w:val="24"/>
                <w:lang w:val="en-US"/>
              </w:rPr>
              <w:t>TDC will maintain good working conditions and will comply with such official guidance as may be issued from time to time.</w:t>
            </w:r>
          </w:p>
          <w:p w14:paraId="46F20E84" w14:textId="77777777" w:rsidR="006C64BC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C6FEFB3" w14:textId="321717FC" w:rsidR="006C64BC" w:rsidRPr="00A7299F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</w:t>
            </w:r>
            <w:r w:rsidRPr="00A7299F">
              <w:rPr>
                <w:rFonts w:eastAsia="Times New Roman" w:cs="Arial"/>
                <w:sz w:val="24"/>
                <w:szCs w:val="24"/>
              </w:rPr>
              <w:t xml:space="preserve">ll new </w:t>
            </w:r>
            <w:r>
              <w:rPr>
                <w:rFonts w:eastAsia="Times New Roman" w:cs="Arial"/>
                <w:sz w:val="24"/>
                <w:szCs w:val="24"/>
              </w:rPr>
              <w:t>e</w:t>
            </w:r>
            <w:r w:rsidRPr="00A7299F">
              <w:rPr>
                <w:rFonts w:eastAsia="Times New Roman" w:cs="Arial"/>
                <w:sz w:val="24"/>
                <w:szCs w:val="24"/>
              </w:rPr>
              <w:t>mployees</w:t>
            </w:r>
            <w:r>
              <w:rPr>
                <w:rFonts w:eastAsia="Times New Roman" w:cs="Arial"/>
                <w:sz w:val="24"/>
                <w:szCs w:val="24"/>
              </w:rPr>
              <w:t xml:space="preserve"> are made aware of Health and Safety procedures within the workplace</w:t>
            </w:r>
            <w:r w:rsidRPr="00A7299F">
              <w:rPr>
                <w:rFonts w:eastAsia="Times New Roman" w:cs="Arial"/>
                <w:sz w:val="24"/>
                <w:szCs w:val="24"/>
              </w:rPr>
              <w:t>. It is the duty of employees to make themselves familiar with the contents of this document.</w:t>
            </w:r>
          </w:p>
          <w:p w14:paraId="093A685C" w14:textId="77777777" w:rsidR="006C64BC" w:rsidRPr="00A7299F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5D38F029" w14:textId="77777777" w:rsidR="006C64BC" w:rsidRPr="007C45B5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>Organisation and Responsibilities</w:t>
            </w:r>
          </w:p>
          <w:p w14:paraId="6C6233AD" w14:textId="77777777" w:rsidR="006C64BC" w:rsidRPr="00A7299F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5921583F" w14:textId="26D06DEE" w:rsidR="006C64BC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12FA4">
              <w:rPr>
                <w:rFonts w:eastAsia="Times New Roman" w:cs="Arial"/>
                <w:sz w:val="24"/>
                <w:szCs w:val="24"/>
              </w:rPr>
              <w:t>Executive Directors Responsibilities</w:t>
            </w:r>
          </w:p>
          <w:p w14:paraId="2516028D" w14:textId="77777777" w:rsidR="00740997" w:rsidRPr="00512FA4" w:rsidRDefault="00740997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5E749BD3" w14:textId="77777777" w:rsidR="006C64BC" w:rsidRPr="009A45F9" w:rsidRDefault="006C64BC" w:rsidP="009A45F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Supervision</w:t>
            </w:r>
          </w:p>
          <w:p w14:paraId="3A8AE730" w14:textId="77777777" w:rsidR="006C64BC" w:rsidRPr="009A45F9" w:rsidRDefault="006C64BC" w:rsidP="009A45F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Training</w:t>
            </w:r>
          </w:p>
          <w:p w14:paraId="7DD3E7BD" w14:textId="77777777" w:rsidR="006C64BC" w:rsidRPr="009A45F9" w:rsidRDefault="006C64BC" w:rsidP="009A45F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lastRenderedPageBreak/>
              <w:t>Equipment Maintenance</w:t>
            </w:r>
          </w:p>
          <w:p w14:paraId="456E2C8E" w14:textId="77777777" w:rsidR="006C64BC" w:rsidRPr="009A45F9" w:rsidRDefault="006C64BC" w:rsidP="00740997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83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Accident Reports</w:t>
            </w:r>
          </w:p>
          <w:p w14:paraId="2EB016D5" w14:textId="77777777" w:rsidR="006C64BC" w:rsidRPr="009A45F9" w:rsidRDefault="006C64BC" w:rsidP="009A45F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Health and Safety Audits</w:t>
            </w:r>
          </w:p>
          <w:p w14:paraId="3468BBA7" w14:textId="77777777" w:rsidR="006C64BC" w:rsidRPr="009A45F9" w:rsidRDefault="006C64BC" w:rsidP="009A45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bCs/>
                <w:sz w:val="24"/>
                <w:szCs w:val="24"/>
              </w:rPr>
            </w:pPr>
            <w:r w:rsidRPr="009A45F9">
              <w:rPr>
                <w:rFonts w:eastAsia="Times New Roman" w:cs="Arial"/>
                <w:bCs/>
                <w:sz w:val="24"/>
                <w:szCs w:val="24"/>
              </w:rPr>
              <w:t>First Aid Boxes</w:t>
            </w:r>
          </w:p>
          <w:p w14:paraId="30F3BA14" w14:textId="77777777" w:rsidR="006C64BC" w:rsidRPr="009A45F9" w:rsidRDefault="006C64BC" w:rsidP="009A45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Safety Inspections</w:t>
            </w:r>
          </w:p>
          <w:p w14:paraId="113664E4" w14:textId="77777777" w:rsidR="006C64BC" w:rsidRPr="009A45F9" w:rsidRDefault="006C64BC" w:rsidP="009A45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Complaints</w:t>
            </w:r>
          </w:p>
          <w:p w14:paraId="6EC92736" w14:textId="77777777" w:rsidR="006C64BC" w:rsidRPr="00A7299F" w:rsidRDefault="006C64BC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296D6A73" w14:textId="7964A851" w:rsidR="006C64BC" w:rsidRDefault="006C64BC" w:rsidP="009A45F9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40997">
              <w:rPr>
                <w:rFonts w:eastAsia="Times New Roman" w:cs="Arial"/>
                <w:sz w:val="24"/>
                <w:szCs w:val="24"/>
              </w:rPr>
              <w:t>Employee Responsibilities</w:t>
            </w:r>
          </w:p>
          <w:p w14:paraId="259A2D81" w14:textId="77777777" w:rsidR="00740997" w:rsidRPr="00740997" w:rsidRDefault="00740997" w:rsidP="009A45F9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sz w:val="24"/>
                <w:szCs w:val="24"/>
              </w:rPr>
            </w:pPr>
          </w:p>
          <w:p w14:paraId="659988DB" w14:textId="6F434D83" w:rsidR="006C64BC" w:rsidRPr="009A45F9" w:rsidRDefault="006C64BC" w:rsidP="009A45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bCs/>
                <w:sz w:val="24"/>
                <w:szCs w:val="24"/>
              </w:rPr>
            </w:pPr>
            <w:r w:rsidRPr="009A45F9">
              <w:rPr>
                <w:rFonts w:eastAsia="Times New Roman" w:cs="Arial"/>
                <w:bCs/>
                <w:sz w:val="24"/>
                <w:szCs w:val="24"/>
              </w:rPr>
              <w:t>Report Defects/Health and Safety Risks</w:t>
            </w:r>
          </w:p>
          <w:p w14:paraId="4E24138C" w14:textId="77777777" w:rsidR="006C64BC" w:rsidRPr="009A45F9" w:rsidRDefault="006C64BC" w:rsidP="007409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Use protective equipment</w:t>
            </w:r>
          </w:p>
          <w:p w14:paraId="590EC177" w14:textId="04FDB283" w:rsidR="006C64BC" w:rsidRPr="009A45F9" w:rsidRDefault="006C64BC" w:rsidP="009A45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Adhere to TDC’S Health and Safety Procedures</w:t>
            </w:r>
          </w:p>
          <w:p w14:paraId="7E09E8E7" w14:textId="77777777" w:rsidR="006C64BC" w:rsidRPr="00A7299F" w:rsidRDefault="006C64BC" w:rsidP="009343F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5CD34C13" w14:textId="528AC750" w:rsidR="006C64BC" w:rsidRPr="007C45B5" w:rsidRDefault="006C64BC" w:rsidP="009A45F9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sz w:val="24"/>
                <w:szCs w:val="24"/>
                <w:u w:val="single"/>
              </w:rPr>
              <w:t>Training</w:t>
            </w:r>
          </w:p>
          <w:p w14:paraId="5A57E7CE" w14:textId="77777777" w:rsidR="00740997" w:rsidRDefault="00740997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311A6E10" w14:textId="35FD8805" w:rsidR="006C64BC" w:rsidRPr="00A7299F" w:rsidRDefault="006C64BC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>Employees will receive training to enable them to understand and adhere to company policy and procedure.</w:t>
            </w:r>
          </w:p>
          <w:p w14:paraId="5DFD3619" w14:textId="77777777" w:rsidR="006C64BC" w:rsidRPr="00A7299F" w:rsidRDefault="006C64BC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727F7356" w14:textId="310D1790" w:rsidR="006C64BC" w:rsidRPr="007C45B5" w:rsidRDefault="006C64BC" w:rsidP="009A45F9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sz w:val="24"/>
                <w:szCs w:val="24"/>
                <w:u w:val="single"/>
              </w:rPr>
              <w:t>First Aid</w:t>
            </w:r>
          </w:p>
          <w:p w14:paraId="24784BB8" w14:textId="77777777" w:rsidR="00740997" w:rsidRDefault="00740997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1E78A115" w14:textId="65C3D2BB" w:rsidR="006C64BC" w:rsidRPr="00A7299F" w:rsidRDefault="006C64BC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 xml:space="preserve">TDC has a first aid box available in all workplaces </w:t>
            </w:r>
            <w:r>
              <w:rPr>
                <w:rFonts w:eastAsia="Times New Roman" w:cs="Arial"/>
                <w:sz w:val="24"/>
                <w:szCs w:val="24"/>
              </w:rPr>
              <w:t xml:space="preserve">and an appointed First Aider. </w:t>
            </w:r>
            <w:r w:rsidRPr="00A7299F">
              <w:rPr>
                <w:rFonts w:eastAsia="Times New Roman" w:cs="Arial"/>
                <w:sz w:val="24"/>
                <w:szCs w:val="24"/>
              </w:rPr>
              <w:t>In the event of an a</w:t>
            </w:r>
            <w:r>
              <w:rPr>
                <w:rFonts w:eastAsia="Times New Roman" w:cs="Arial"/>
                <w:sz w:val="24"/>
                <w:szCs w:val="24"/>
              </w:rPr>
              <w:t xml:space="preserve">ccident, call the First Aider. </w:t>
            </w:r>
            <w:r w:rsidRPr="00A7299F">
              <w:rPr>
                <w:rFonts w:eastAsia="Times New Roman" w:cs="Arial"/>
                <w:sz w:val="24"/>
                <w:szCs w:val="24"/>
              </w:rPr>
              <w:t>Do not move the injured person until examined by a First Aider. It is the responsibility of the Health and Safety Officer to keep First Aid boxes well stocked.</w:t>
            </w:r>
          </w:p>
          <w:p w14:paraId="14C85968" w14:textId="77777777" w:rsidR="006C64BC" w:rsidRPr="00A7299F" w:rsidRDefault="006C64BC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651A95CA" w14:textId="55319360" w:rsidR="006C64BC" w:rsidRPr="00A7299F" w:rsidRDefault="00F17CFD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</w:t>
            </w:r>
            <w:r w:rsidR="006C64BC" w:rsidRPr="00A7299F">
              <w:rPr>
                <w:rFonts w:eastAsia="Times New Roman" w:cs="Arial"/>
                <w:sz w:val="24"/>
                <w:szCs w:val="24"/>
              </w:rPr>
              <w:t xml:space="preserve"> First Aid box is kept in the TDC kit bag</w:t>
            </w:r>
            <w:r>
              <w:rPr>
                <w:rFonts w:eastAsia="Times New Roman" w:cs="Arial"/>
                <w:sz w:val="24"/>
                <w:szCs w:val="24"/>
              </w:rPr>
              <w:t>, in the TDC office</w:t>
            </w:r>
            <w:r w:rsidR="006C64BC" w:rsidRPr="00A7299F">
              <w:rPr>
                <w:rFonts w:eastAsia="Times New Roman" w:cs="Arial"/>
                <w:sz w:val="24"/>
                <w:szCs w:val="24"/>
              </w:rPr>
              <w:t xml:space="preserve"> and taken to all events worked at. </w:t>
            </w:r>
            <w:r w:rsidR="006C64BC">
              <w:rPr>
                <w:rFonts w:eastAsia="Times New Roman" w:cs="Arial"/>
                <w:sz w:val="24"/>
                <w:szCs w:val="24"/>
              </w:rPr>
              <w:t>The First Aider is</w:t>
            </w:r>
            <w:r>
              <w:rPr>
                <w:rFonts w:eastAsia="Times New Roman" w:cs="Arial"/>
                <w:sz w:val="24"/>
                <w:szCs w:val="24"/>
              </w:rPr>
              <w:t>: Kate Nation/ the designated lead Event Staff member.</w:t>
            </w:r>
          </w:p>
          <w:p w14:paraId="4F91DECB" w14:textId="77777777" w:rsidR="006C64BC" w:rsidRPr="00A7299F" w:rsidRDefault="006C64BC" w:rsidP="009343F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9FEA1CE" w14:textId="5E4DBE6F" w:rsidR="006C64BC" w:rsidRPr="007C45B5" w:rsidRDefault="006C64BC" w:rsidP="009A45F9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sz w:val="24"/>
                <w:szCs w:val="24"/>
                <w:u w:val="single"/>
              </w:rPr>
              <w:t>Accident Reporting</w:t>
            </w:r>
          </w:p>
          <w:p w14:paraId="69A75839" w14:textId="77777777" w:rsidR="00740997" w:rsidRDefault="00740997" w:rsidP="008A7696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89213D0" w14:textId="49DE2111" w:rsidR="006C64BC" w:rsidRPr="00A7299F" w:rsidRDefault="006C64BC" w:rsidP="008A7696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 xml:space="preserve">An Accident Book is kept with the First Aid box in TDC’s Kit bag. This must be fully completed when an accident occurs to staff or volunteers. </w:t>
            </w:r>
            <w:r w:rsidR="001D65A4">
              <w:rPr>
                <w:rFonts w:eastAsia="Times New Roman" w:cs="Arial"/>
                <w:sz w:val="24"/>
                <w:szCs w:val="24"/>
              </w:rPr>
              <w:t>When working at events v</w:t>
            </w:r>
            <w:r w:rsidRPr="00981616">
              <w:rPr>
                <w:rFonts w:eastAsia="Times New Roman" w:cs="Arial"/>
                <w:sz w:val="24"/>
                <w:szCs w:val="24"/>
              </w:rPr>
              <w:t>isitors or members of the public will be treated by the event hosts delegated First Aiders.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A7299F">
              <w:rPr>
                <w:rFonts w:eastAsia="Times New Roman" w:cs="Arial"/>
                <w:sz w:val="24"/>
                <w:szCs w:val="24"/>
              </w:rPr>
              <w:t>Accidents likely to result in absence from work of more than three days must be reported to the Local Authority Environmental Health Department by the Health and Safety</w:t>
            </w:r>
            <w:r>
              <w:rPr>
                <w:rFonts w:eastAsia="Times New Roman" w:cs="Arial"/>
                <w:sz w:val="24"/>
                <w:szCs w:val="24"/>
              </w:rPr>
              <w:t xml:space="preserve"> Officer using an F2508 form. </w:t>
            </w:r>
            <w:r w:rsidRPr="00A7299F">
              <w:rPr>
                <w:rFonts w:eastAsia="Times New Roman" w:cs="Arial"/>
                <w:sz w:val="24"/>
                <w:szCs w:val="24"/>
              </w:rPr>
              <w:t>Serious accidents must also be reported immediately by the Health and Safety Officer.</w:t>
            </w:r>
            <w:r>
              <w:rPr>
                <w:rFonts w:eastAsia="Times New Roman" w:cs="Arial"/>
                <w:sz w:val="24"/>
                <w:szCs w:val="24"/>
              </w:rPr>
              <w:t xml:space="preserve"> (Link to the form: </w:t>
            </w:r>
            <w:hyperlink r:id="rId7" w:history="1">
              <w:r w:rsidRPr="00F23424">
                <w:rPr>
                  <w:rStyle w:val="Hyperlink"/>
                  <w:rFonts w:eastAsia="Times New Roman" w:cs="Arial"/>
                  <w:sz w:val="24"/>
                  <w:szCs w:val="24"/>
                </w:rPr>
                <w:t>https://extranet.hse.gov.uk/lfserver/external/F2508IE</w:t>
              </w:r>
            </w:hyperlink>
            <w:r>
              <w:rPr>
                <w:rFonts w:eastAsia="Times New Roman" w:cs="Arial"/>
                <w:sz w:val="24"/>
                <w:szCs w:val="24"/>
              </w:rPr>
              <w:t>)</w:t>
            </w:r>
          </w:p>
          <w:p w14:paraId="670EB9F9" w14:textId="77777777" w:rsidR="006C64BC" w:rsidRPr="00A7299F" w:rsidRDefault="006C64BC" w:rsidP="008A769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41D0D454" w14:textId="0C2D2122" w:rsidR="006C64BC" w:rsidRPr="007C45B5" w:rsidRDefault="006C64BC" w:rsidP="008A76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>Fire Safety</w:t>
            </w:r>
          </w:p>
          <w:p w14:paraId="4ABBAEC2" w14:textId="77777777" w:rsidR="00740997" w:rsidRDefault="00740997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3D4B6950" w14:textId="53F074BF" w:rsidR="006C64BC" w:rsidRPr="00A7299F" w:rsidRDefault="006C64BC" w:rsidP="00FF5AF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>TDC staff and vo</w:t>
            </w:r>
            <w:r>
              <w:rPr>
                <w:rFonts w:eastAsia="Times New Roman" w:cs="Arial"/>
                <w:sz w:val="24"/>
                <w:szCs w:val="24"/>
              </w:rPr>
              <w:t>lunteers will be made aware of t</w:t>
            </w:r>
            <w:r w:rsidRPr="00A7299F">
              <w:rPr>
                <w:rFonts w:eastAsia="Times New Roman" w:cs="Arial"/>
                <w:sz w:val="24"/>
                <w:szCs w:val="24"/>
              </w:rPr>
              <w:t xml:space="preserve">he fire safety equipment and procedures when working at events and in the shared office. </w:t>
            </w:r>
          </w:p>
          <w:p w14:paraId="6E56957D" w14:textId="77777777" w:rsidR="006C64BC" w:rsidRPr="00A7299F" w:rsidRDefault="006C64BC" w:rsidP="00FF5AF5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14:paraId="070554ED" w14:textId="3A5CD45E" w:rsidR="006C64BC" w:rsidRPr="007C45B5" w:rsidRDefault="006C64BC" w:rsidP="00FF5AF5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sz w:val="24"/>
                <w:szCs w:val="24"/>
                <w:u w:val="single"/>
              </w:rPr>
              <w:t>Electrical Safety</w:t>
            </w:r>
          </w:p>
          <w:p w14:paraId="42D99BD4" w14:textId="77777777" w:rsidR="00740997" w:rsidRDefault="00740997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7297B367" w14:textId="1D2C2D7B" w:rsidR="006C64BC" w:rsidRPr="00A7299F" w:rsidRDefault="006C64BC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>All TDC’s electrical equipment will be regularly maintained and will be checked by an electrical engineer on a yearly basis.</w:t>
            </w:r>
          </w:p>
          <w:p w14:paraId="40CA762C" w14:textId="77777777" w:rsidR="006C64BC" w:rsidRPr="00A7299F" w:rsidRDefault="006C64BC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32244449" w14:textId="5EBFE0DA" w:rsidR="006C64BC" w:rsidRPr="00A7299F" w:rsidRDefault="006C64BC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 xml:space="preserve">Employees should report any defective equipment and the Health and Safety Officer will remove it from use. </w:t>
            </w:r>
          </w:p>
          <w:p w14:paraId="345C773E" w14:textId="77777777" w:rsidR="006C64BC" w:rsidRPr="00A7299F" w:rsidRDefault="006C64BC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6240637E" w14:textId="164BEAC6" w:rsidR="006C64BC" w:rsidRPr="00A7299F" w:rsidRDefault="006C64BC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>Look out for:</w:t>
            </w:r>
          </w:p>
          <w:p w14:paraId="5B35D022" w14:textId="313BED2E" w:rsidR="006C64BC" w:rsidRPr="009A45F9" w:rsidRDefault="006C64BC" w:rsidP="009A45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Loose wires</w:t>
            </w:r>
            <w:r w:rsidR="00740997">
              <w:rPr>
                <w:rFonts w:eastAsia="Times New Roman" w:cs="Arial"/>
                <w:sz w:val="24"/>
                <w:szCs w:val="24"/>
              </w:rPr>
              <w:t>;</w:t>
            </w:r>
          </w:p>
          <w:p w14:paraId="3A7E8FC1" w14:textId="6306DD64" w:rsidR="006C64BC" w:rsidRPr="009A45F9" w:rsidRDefault="006C64BC" w:rsidP="009A45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Blackening around the plugs and socket outlets</w:t>
            </w:r>
            <w:r w:rsidR="00740997">
              <w:rPr>
                <w:rFonts w:eastAsia="Times New Roman" w:cs="Arial"/>
                <w:sz w:val="24"/>
                <w:szCs w:val="24"/>
              </w:rPr>
              <w:t>;</w:t>
            </w:r>
          </w:p>
          <w:p w14:paraId="245DAC11" w14:textId="196843CF" w:rsidR="006C64BC" w:rsidRPr="009A45F9" w:rsidRDefault="006C64BC" w:rsidP="009A45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Trailing flexes</w:t>
            </w:r>
            <w:r w:rsidR="00740997">
              <w:rPr>
                <w:rFonts w:eastAsia="Times New Roman" w:cs="Arial"/>
                <w:sz w:val="24"/>
                <w:szCs w:val="24"/>
              </w:rPr>
              <w:t>;</w:t>
            </w:r>
          </w:p>
          <w:p w14:paraId="42108834" w14:textId="4FFE270D" w:rsidR="006C64BC" w:rsidRPr="009A45F9" w:rsidRDefault="006C64BC" w:rsidP="009A45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Signs of overheating</w:t>
            </w:r>
            <w:r w:rsidR="00740997">
              <w:rPr>
                <w:rFonts w:eastAsia="Times New Roman" w:cs="Arial"/>
                <w:sz w:val="24"/>
                <w:szCs w:val="24"/>
              </w:rPr>
              <w:t>.</w:t>
            </w:r>
          </w:p>
          <w:p w14:paraId="7FA4B796" w14:textId="77777777" w:rsidR="006C64BC" w:rsidRPr="00A7299F" w:rsidRDefault="006C64BC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62F9503E" w14:textId="797A727C" w:rsidR="006C64BC" w:rsidRPr="00740997" w:rsidRDefault="006C64BC" w:rsidP="004B76BA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40997">
              <w:rPr>
                <w:rFonts w:eastAsia="Times New Roman" w:cs="Arial"/>
                <w:sz w:val="24"/>
                <w:szCs w:val="24"/>
              </w:rPr>
              <w:t>Safe Stacking</w:t>
            </w:r>
          </w:p>
          <w:p w14:paraId="2F205153" w14:textId="642D092B" w:rsidR="006C64BC" w:rsidRPr="009A45F9" w:rsidRDefault="006C64BC" w:rsidP="009A45F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Inspect event catering equipment regularly for damage</w:t>
            </w:r>
            <w:r w:rsidR="00740997">
              <w:rPr>
                <w:rFonts w:eastAsia="Times New Roman" w:cs="Arial"/>
                <w:sz w:val="24"/>
                <w:szCs w:val="24"/>
              </w:rPr>
              <w:t>;</w:t>
            </w:r>
          </w:p>
          <w:p w14:paraId="00259749" w14:textId="2EC5A298" w:rsidR="006C64BC" w:rsidRPr="009A45F9" w:rsidRDefault="006C64BC" w:rsidP="009A45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Do not exceed the safe loading of boxes or chairs</w:t>
            </w:r>
            <w:r w:rsidR="00740997">
              <w:rPr>
                <w:rFonts w:eastAsia="Times New Roman" w:cs="Arial"/>
                <w:sz w:val="24"/>
                <w:szCs w:val="24"/>
              </w:rPr>
              <w:t>;</w:t>
            </w:r>
          </w:p>
          <w:p w14:paraId="3D2976FA" w14:textId="6EFB713D" w:rsidR="006C64BC" w:rsidRPr="009A45F9" w:rsidRDefault="006C64BC" w:rsidP="009A45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Store heavy items at low levels</w:t>
            </w:r>
            <w:r w:rsidR="00740997">
              <w:rPr>
                <w:rFonts w:eastAsia="Times New Roman" w:cs="Arial"/>
                <w:sz w:val="24"/>
                <w:szCs w:val="24"/>
              </w:rPr>
              <w:t>.</w:t>
            </w:r>
          </w:p>
          <w:p w14:paraId="6D2402E1" w14:textId="77777777" w:rsidR="006C64BC" w:rsidRPr="00A7299F" w:rsidRDefault="006C64BC" w:rsidP="00FF5AF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62E46406" w14:textId="698706F7" w:rsidR="006C64BC" w:rsidRPr="007C45B5" w:rsidRDefault="006C64BC" w:rsidP="004B76BA">
            <w:pPr>
              <w:spacing w:after="0" w:line="240" w:lineRule="auto"/>
              <w:rPr>
                <w:rFonts w:eastAsia="Times New Roman" w:cs="Arial"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sz w:val="24"/>
                <w:szCs w:val="24"/>
                <w:u w:val="single"/>
              </w:rPr>
              <w:t>Ladders</w:t>
            </w:r>
          </w:p>
          <w:p w14:paraId="504B0F0C" w14:textId="77777777" w:rsidR="00740997" w:rsidRDefault="00740997" w:rsidP="0098161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7285CC90" w14:textId="3E48F413" w:rsidR="006C64BC" w:rsidRPr="00A7299F" w:rsidRDefault="00740997" w:rsidP="0098161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Employees must m</w:t>
            </w:r>
            <w:r w:rsidR="006C64BC" w:rsidRPr="00B936C4">
              <w:rPr>
                <w:rFonts w:eastAsia="Times New Roman" w:cs="Arial"/>
                <w:sz w:val="24"/>
                <w:szCs w:val="24"/>
              </w:rPr>
              <w:t>ake sure that the ladder is fully extended and locked in position.  Use a ladder which enables you to gain access to the stationery</w:t>
            </w:r>
            <w:r w:rsidR="001D65A4">
              <w:rPr>
                <w:rFonts w:eastAsia="Times New Roman" w:cs="Arial"/>
                <w:sz w:val="24"/>
                <w:szCs w:val="24"/>
              </w:rPr>
              <w:t>/stock</w:t>
            </w:r>
            <w:r w:rsidR="006C64BC" w:rsidRPr="00B936C4">
              <w:rPr>
                <w:rFonts w:eastAsia="Times New Roman" w:cs="Arial"/>
                <w:sz w:val="24"/>
                <w:szCs w:val="24"/>
              </w:rPr>
              <w:t xml:space="preserve"> safely.</w:t>
            </w:r>
          </w:p>
          <w:p w14:paraId="69A4CE28" w14:textId="77777777" w:rsidR="006C64BC" w:rsidRDefault="006C64BC" w:rsidP="004B76BA">
            <w:pPr>
              <w:spacing w:after="0" w:line="240" w:lineRule="auto"/>
              <w:rPr>
                <w:rFonts w:eastAsia="Times New Roman" w:cs="Arial"/>
                <w:sz w:val="24"/>
                <w:szCs w:val="24"/>
                <w:u w:val="single"/>
              </w:rPr>
            </w:pPr>
          </w:p>
          <w:p w14:paraId="3F4497F7" w14:textId="7C231EBF" w:rsidR="006C64BC" w:rsidRPr="00B936C4" w:rsidRDefault="006C64BC" w:rsidP="004B76B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b/>
                <w:sz w:val="24"/>
                <w:szCs w:val="24"/>
              </w:rPr>
              <w:t>DO NOT</w:t>
            </w:r>
            <w:r w:rsidRPr="00B936C4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  <w:p w14:paraId="4586C5AF" w14:textId="0FC85878" w:rsidR="006C64BC" w:rsidRPr="009A45F9" w:rsidRDefault="006C64BC" w:rsidP="009A45F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Use faulty ladders</w:t>
            </w:r>
            <w:r w:rsidR="00740997">
              <w:rPr>
                <w:rFonts w:eastAsia="Times New Roman" w:cs="Arial"/>
                <w:sz w:val="24"/>
                <w:szCs w:val="24"/>
              </w:rPr>
              <w:t>;</w:t>
            </w:r>
          </w:p>
          <w:p w14:paraId="5E5A9414" w14:textId="13F6A5B9" w:rsidR="006C64BC" w:rsidRPr="009A45F9" w:rsidRDefault="006C64BC" w:rsidP="009A45F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Over reach whilst using a ladder</w:t>
            </w:r>
            <w:r w:rsidR="00740997">
              <w:rPr>
                <w:rFonts w:eastAsia="Times New Roman" w:cs="Arial"/>
                <w:sz w:val="24"/>
                <w:szCs w:val="24"/>
              </w:rPr>
              <w:t>;</w:t>
            </w:r>
          </w:p>
          <w:p w14:paraId="53EFA45F" w14:textId="78407189" w:rsidR="006C64BC" w:rsidRPr="009A45F9" w:rsidRDefault="006C64BC" w:rsidP="009A45F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Stand a step ladder on a box or other unsteady base</w:t>
            </w:r>
            <w:r w:rsidR="00740997">
              <w:rPr>
                <w:rFonts w:eastAsia="Times New Roman" w:cs="Arial"/>
                <w:sz w:val="24"/>
                <w:szCs w:val="24"/>
              </w:rPr>
              <w:t>.</w:t>
            </w:r>
          </w:p>
          <w:p w14:paraId="2DC3C8CC" w14:textId="77777777" w:rsidR="006C64BC" w:rsidRPr="00A7299F" w:rsidRDefault="006C64BC" w:rsidP="004B76B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2EDA4DAD" w14:textId="6A5F909A" w:rsidR="006C64BC" w:rsidRPr="007C45B5" w:rsidRDefault="006C64BC" w:rsidP="009A45F9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sz w:val="24"/>
                <w:szCs w:val="24"/>
                <w:u w:val="single"/>
              </w:rPr>
              <w:t>Visual Display Units</w:t>
            </w:r>
          </w:p>
          <w:p w14:paraId="3CFCEB61" w14:textId="77777777" w:rsidR="00740997" w:rsidRDefault="00740997" w:rsidP="004B76B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7E2AAB6" w14:textId="5B5091F9" w:rsidR="006C64BC" w:rsidRPr="00A7299F" w:rsidRDefault="006C64BC" w:rsidP="004B76B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 xml:space="preserve">As most problems are related to the arrangement of the workstation which may cause glare or reflection on screens (eyestrain) and/or lead to awkward postures or movements (muscular fatigue) the following steps will be taken: </w:t>
            </w:r>
          </w:p>
          <w:p w14:paraId="1DBBB8D3" w14:textId="77777777" w:rsidR="006C64BC" w:rsidRPr="00A7299F" w:rsidRDefault="006C64BC" w:rsidP="004B76B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45AE2CAD" w14:textId="559DEEED" w:rsidR="006C64BC" w:rsidRPr="009A45F9" w:rsidRDefault="006C64BC" w:rsidP="009A45F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>Each workstation will be assessed individually with a particular reference to lighting and the adjustability and general layout of chairs, keyboards, screens and work documents.</w:t>
            </w:r>
          </w:p>
          <w:p w14:paraId="45F4C143" w14:textId="1867F5A1" w:rsidR="006C64BC" w:rsidRPr="009A45F9" w:rsidRDefault="006C64BC" w:rsidP="009A45F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A45F9">
              <w:rPr>
                <w:rFonts w:eastAsia="Times New Roman" w:cs="Arial"/>
                <w:sz w:val="24"/>
                <w:szCs w:val="24"/>
              </w:rPr>
              <w:t xml:space="preserve">Staff and volunteers will be advised to take breaks every 20mins from looking at screens and to be careful to maintain a good working posture. </w:t>
            </w:r>
          </w:p>
          <w:p w14:paraId="59A70E11" w14:textId="77777777" w:rsidR="006C64BC" w:rsidRPr="00A7299F" w:rsidRDefault="006C64BC" w:rsidP="004B76BA">
            <w:pPr>
              <w:keepNext/>
              <w:spacing w:after="0" w:line="240" w:lineRule="auto"/>
              <w:outlineLvl w:val="2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</w:p>
          <w:p w14:paraId="6474952F" w14:textId="6F3B50AA" w:rsidR="006C64BC" w:rsidRPr="007C45B5" w:rsidRDefault="006C64BC" w:rsidP="009A45F9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 w:rsidRPr="007C45B5">
              <w:rPr>
                <w:rFonts w:eastAsia="Times New Roman" w:cs="Arial"/>
                <w:b/>
                <w:sz w:val="24"/>
                <w:szCs w:val="24"/>
                <w:u w:val="single"/>
              </w:rPr>
              <w:t>Smoking</w:t>
            </w:r>
          </w:p>
          <w:p w14:paraId="72B78E3E" w14:textId="77777777" w:rsidR="00740997" w:rsidRDefault="00740997" w:rsidP="004B76B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678C1472" w14:textId="4782DD7A" w:rsidR="006C64BC" w:rsidRPr="00067C43" w:rsidRDefault="006C64BC" w:rsidP="004B76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7299F">
              <w:rPr>
                <w:rFonts w:eastAsia="Times New Roman" w:cs="Arial"/>
                <w:sz w:val="24"/>
                <w:szCs w:val="24"/>
              </w:rPr>
              <w:t xml:space="preserve">In </w:t>
            </w:r>
            <w:r w:rsidRPr="00067C43">
              <w:rPr>
                <w:rFonts w:eastAsia="Times New Roman" w:cstheme="minorHAnsi"/>
                <w:sz w:val="24"/>
                <w:szCs w:val="24"/>
              </w:rPr>
              <w:t>order to maintain the Health and Safety requirement that staff can use rest areas/rooms without experiencing discomfort from tobacco smoke, all smokers will now be required to go outside the building if they require a cigarette where smoking is permitted.</w:t>
            </w:r>
            <w:r w:rsidR="008665A1" w:rsidRPr="00067C4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665A1" w:rsidRPr="00067C43">
              <w:rPr>
                <w:rFonts w:cstheme="minorHAnsi"/>
              </w:rPr>
              <w:t>Smokers are to wash their hands after smoking and cover uniform when smoking.</w:t>
            </w:r>
          </w:p>
          <w:p w14:paraId="03F95A98" w14:textId="3DD9C556" w:rsidR="006C64BC" w:rsidRDefault="006C64BC" w:rsidP="004B76BA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</w:rPr>
            </w:pPr>
          </w:p>
          <w:p w14:paraId="7F4BC9D1" w14:textId="198A4BF7" w:rsidR="00DD786C" w:rsidRDefault="00DD786C" w:rsidP="004B76BA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</w:rPr>
            </w:pPr>
          </w:p>
          <w:p w14:paraId="491271EA" w14:textId="06D8C66E" w:rsidR="006C64BC" w:rsidRPr="00A7299F" w:rsidRDefault="006C64BC" w:rsidP="00067C43">
            <w:pPr>
              <w:spacing w:after="0" w:line="240" w:lineRule="auto"/>
              <w:rPr>
                <w:rFonts w:eastAsiaTheme="minorEastAsia" w:cs="Arial"/>
                <w:sz w:val="24"/>
                <w:szCs w:val="24"/>
                <w:lang w:eastAsia="en-GB"/>
              </w:rPr>
            </w:pPr>
          </w:p>
        </w:tc>
      </w:tr>
    </w:tbl>
    <w:p w14:paraId="19D77ABE" w14:textId="010372E1" w:rsidR="0009665F" w:rsidRDefault="0009665F" w:rsidP="00DD786C">
      <w:pPr>
        <w:jc w:val="both"/>
        <w:rPr>
          <w:rFonts w:cs="Arial"/>
          <w:sz w:val="24"/>
          <w:szCs w:val="24"/>
          <w:lang w:val="en-US"/>
        </w:rPr>
      </w:pPr>
    </w:p>
    <w:p w14:paraId="06F9678A" w14:textId="77777777" w:rsidR="00740997" w:rsidRDefault="00740997" w:rsidP="00094F5A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  <w:lang w:val="en-US"/>
        </w:rPr>
      </w:pPr>
    </w:p>
    <w:p w14:paraId="0AFEFE27" w14:textId="7FF8CDBA" w:rsidR="00980AE2" w:rsidRPr="007C45B5" w:rsidRDefault="006C64BC" w:rsidP="00094F5A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  <w:u w:val="single"/>
          <w:lang w:val="en-US"/>
        </w:rPr>
      </w:pPr>
      <w:r w:rsidRPr="007C45B5">
        <w:rPr>
          <w:rFonts w:cs="Arial"/>
          <w:b/>
          <w:sz w:val="24"/>
          <w:szCs w:val="24"/>
          <w:u w:val="single"/>
          <w:lang w:val="en-US"/>
        </w:rPr>
        <w:t>References</w:t>
      </w:r>
    </w:p>
    <w:p w14:paraId="4980B85A" w14:textId="1E0E73B7" w:rsidR="0009665F" w:rsidRPr="00981616" w:rsidRDefault="00000000" w:rsidP="009A45F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  <w:hyperlink r:id="rId8" w:history="1">
        <w:r w:rsidR="00094F5A" w:rsidRPr="00981616">
          <w:rPr>
            <w:rFonts w:cs="Arial"/>
            <w:color w:val="0000FF"/>
            <w:sz w:val="24"/>
            <w:szCs w:val="24"/>
            <w:u w:val="single"/>
            <w:lang w:val="en-US"/>
          </w:rPr>
          <w:t>https://www.gov.uk/workplace-fire-safety-your-responsibilities</w:t>
        </w:r>
      </w:hyperlink>
    </w:p>
    <w:p w14:paraId="64AE2A2B" w14:textId="2B7A00A8" w:rsidR="00094F5A" w:rsidRDefault="00000000" w:rsidP="009A45F9">
      <w:pPr>
        <w:widowControl w:val="0"/>
        <w:autoSpaceDE w:val="0"/>
        <w:autoSpaceDN w:val="0"/>
        <w:adjustRightInd w:val="0"/>
        <w:rPr>
          <w:rFonts w:cs="Arial"/>
          <w:color w:val="0000FF"/>
          <w:sz w:val="24"/>
          <w:szCs w:val="24"/>
          <w:u w:val="single" w:color="0000FF"/>
          <w:lang w:val="en-US"/>
        </w:rPr>
      </w:pPr>
      <w:hyperlink r:id="rId9" w:history="1">
        <w:r w:rsidR="00094F5A" w:rsidRPr="00981616">
          <w:rPr>
            <w:rFonts w:cs="Arial"/>
            <w:color w:val="0000FF"/>
            <w:sz w:val="24"/>
            <w:szCs w:val="24"/>
            <w:u w:val="single" w:color="0000FF"/>
            <w:lang w:val="en-US"/>
          </w:rPr>
          <w:t>www.hse.gov.uk/riddor</w:t>
        </w:r>
      </w:hyperlink>
    </w:p>
    <w:p w14:paraId="78330E28" w14:textId="2F2C9BF0" w:rsidR="0009665F" w:rsidRDefault="00000000" w:rsidP="009A45F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  <w:hyperlink r:id="rId10" w:history="1">
        <w:r w:rsidR="00C73FD4" w:rsidRPr="000A06FF">
          <w:rPr>
            <w:rStyle w:val="Hyperlink"/>
            <w:rFonts w:cs="Arial"/>
            <w:sz w:val="24"/>
            <w:szCs w:val="24"/>
            <w:u w:color="0000FF"/>
            <w:lang w:val="en-US"/>
          </w:rPr>
          <w:t>http://www.hse.gov.uk/pubns/indg453.pdf</w:t>
        </w:r>
      </w:hyperlink>
      <w:r w:rsidR="00C73FD4">
        <w:rPr>
          <w:rFonts w:cs="Arial"/>
          <w:color w:val="0000FF"/>
          <w:sz w:val="24"/>
          <w:szCs w:val="24"/>
          <w:lang w:val="en-US"/>
        </w:rPr>
        <w:t xml:space="preserve"> </w:t>
      </w:r>
      <w:r w:rsidR="00C73FD4" w:rsidRPr="00C73FD4">
        <w:rPr>
          <w:rFonts w:cs="Arial"/>
          <w:sz w:val="24"/>
          <w:szCs w:val="24"/>
          <w:lang w:val="en-US"/>
        </w:rPr>
        <w:t>(RIDDOR- Reporting accidents guidance)</w:t>
      </w:r>
    </w:p>
    <w:p w14:paraId="238ECD92" w14:textId="2905BC20" w:rsidR="00D0735D" w:rsidRPr="00A7299F" w:rsidRDefault="00D0735D" w:rsidP="009A45F9">
      <w:pPr>
        <w:pStyle w:val="Footer"/>
      </w:pPr>
    </w:p>
    <w:sectPr w:rsidR="00D0735D" w:rsidRPr="00A7299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41B5" w14:textId="77777777" w:rsidR="00046F86" w:rsidRDefault="00046F86" w:rsidP="004F7CB7">
      <w:pPr>
        <w:spacing w:after="0" w:line="240" w:lineRule="auto"/>
      </w:pPr>
      <w:r>
        <w:separator/>
      </w:r>
    </w:p>
  </w:endnote>
  <w:endnote w:type="continuationSeparator" w:id="0">
    <w:p w14:paraId="632F1C10" w14:textId="77777777" w:rsidR="00046F86" w:rsidRDefault="00046F86" w:rsidP="004F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63560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FC5EF79" w14:textId="71EF2C46" w:rsidR="009A45F9" w:rsidRDefault="009A45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B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3B32C5" w14:textId="77777777" w:rsidR="009A45F9" w:rsidRDefault="009A4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95E0" w14:textId="77777777" w:rsidR="00046F86" w:rsidRDefault="00046F86" w:rsidP="004F7CB7">
      <w:pPr>
        <w:spacing w:after="0" w:line="240" w:lineRule="auto"/>
      </w:pPr>
      <w:r>
        <w:separator/>
      </w:r>
    </w:p>
  </w:footnote>
  <w:footnote w:type="continuationSeparator" w:id="0">
    <w:p w14:paraId="161A60CB" w14:textId="77777777" w:rsidR="00046F86" w:rsidRDefault="00046F86" w:rsidP="004F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BFE2" w14:textId="6EB43565" w:rsidR="00512FA4" w:rsidRPr="00512FA4" w:rsidRDefault="00A65D35" w:rsidP="00512FA4">
    <w:pPr>
      <w:keepNext/>
      <w:keepLines/>
      <w:widowControl w:val="0"/>
      <w:spacing w:after="0" w:line="270" w:lineRule="exact"/>
      <w:jc w:val="right"/>
      <w:outlineLvl w:val="0"/>
      <w:rPr>
        <w:rFonts w:cs="Arial"/>
        <w:color w:val="000000"/>
        <w:sz w:val="24"/>
        <w:szCs w:val="24"/>
      </w:rPr>
    </w:pPr>
    <w:r w:rsidRPr="009A45F9">
      <w:rPr>
        <w:rFonts w:cs="Arial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DB7C383" wp14:editId="409E79E5">
          <wp:simplePos x="0" y="0"/>
          <wp:positionH relativeFrom="margin">
            <wp:align>center</wp:align>
          </wp:positionH>
          <wp:positionV relativeFrom="paragraph">
            <wp:posOffset>-275590</wp:posOffset>
          </wp:positionV>
          <wp:extent cx="1770380" cy="820420"/>
          <wp:effectExtent l="0" t="0" r="1270" b="0"/>
          <wp:wrapTight wrapText="bothSides">
            <wp:wrapPolygon edited="0">
              <wp:start x="0" y="0"/>
              <wp:lineTo x="0" y="21065"/>
              <wp:lineTo x="21383" y="21065"/>
              <wp:lineTo x="21383" y="0"/>
              <wp:lineTo x="0" y="0"/>
            </wp:wrapPolygon>
          </wp:wrapTight>
          <wp:docPr id="3" name="Picture 3" descr="http://www.socialincubatoreast.org.uk/wp-content/uploads/2015/06/TurtleDoveLogo-Black-287x1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cialincubatoreast.org.uk/wp-content/uploads/2015/06/TurtleDoveLogo-Black-287x1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FA4" w:rsidRPr="00512FA4">
      <w:rPr>
        <w:rFonts w:cs="Arial"/>
        <w:color w:val="000000"/>
        <w:sz w:val="24"/>
        <w:szCs w:val="24"/>
      </w:rPr>
      <w:t xml:space="preserve"> </w:t>
    </w:r>
  </w:p>
  <w:p w14:paraId="251395C6" w14:textId="6D5B7E33" w:rsidR="009A45F9" w:rsidRDefault="009A4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243"/>
    <w:multiLevelType w:val="hybridMultilevel"/>
    <w:tmpl w:val="7A825C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4D07"/>
    <w:multiLevelType w:val="hybridMultilevel"/>
    <w:tmpl w:val="57EC5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7FDD"/>
    <w:multiLevelType w:val="hybridMultilevel"/>
    <w:tmpl w:val="0B16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4DDA"/>
    <w:multiLevelType w:val="hybridMultilevel"/>
    <w:tmpl w:val="D7CC4F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561C"/>
    <w:multiLevelType w:val="hybridMultilevel"/>
    <w:tmpl w:val="7270AB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0F54"/>
    <w:multiLevelType w:val="hybridMultilevel"/>
    <w:tmpl w:val="6D26C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1CE1"/>
    <w:multiLevelType w:val="hybridMultilevel"/>
    <w:tmpl w:val="591AB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75774"/>
    <w:multiLevelType w:val="hybridMultilevel"/>
    <w:tmpl w:val="730AA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A6C"/>
    <w:multiLevelType w:val="hybridMultilevel"/>
    <w:tmpl w:val="53E602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0F27"/>
    <w:multiLevelType w:val="hybridMultilevel"/>
    <w:tmpl w:val="11A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90230"/>
    <w:multiLevelType w:val="hybridMultilevel"/>
    <w:tmpl w:val="2E9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22D57"/>
    <w:multiLevelType w:val="hybridMultilevel"/>
    <w:tmpl w:val="45A41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6281"/>
    <w:multiLevelType w:val="hybridMultilevel"/>
    <w:tmpl w:val="5BDE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5168B"/>
    <w:multiLevelType w:val="hybridMultilevel"/>
    <w:tmpl w:val="E488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43220">
    <w:abstractNumId w:val="9"/>
  </w:num>
  <w:num w:numId="2" w16cid:durableId="1125661952">
    <w:abstractNumId w:val="6"/>
  </w:num>
  <w:num w:numId="3" w16cid:durableId="1235816240">
    <w:abstractNumId w:val="1"/>
  </w:num>
  <w:num w:numId="4" w16cid:durableId="392002521">
    <w:abstractNumId w:val="3"/>
  </w:num>
  <w:num w:numId="5" w16cid:durableId="2076275376">
    <w:abstractNumId w:val="0"/>
  </w:num>
  <w:num w:numId="6" w16cid:durableId="931014557">
    <w:abstractNumId w:val="8"/>
  </w:num>
  <w:num w:numId="7" w16cid:durableId="454105538">
    <w:abstractNumId w:val="4"/>
  </w:num>
  <w:num w:numId="8" w16cid:durableId="1602105809">
    <w:abstractNumId w:val="12"/>
  </w:num>
  <w:num w:numId="9" w16cid:durableId="26293982">
    <w:abstractNumId w:val="11"/>
  </w:num>
  <w:num w:numId="10" w16cid:durableId="1302032358">
    <w:abstractNumId w:val="2"/>
  </w:num>
  <w:num w:numId="11" w16cid:durableId="799029281">
    <w:abstractNumId w:val="7"/>
  </w:num>
  <w:num w:numId="12" w16cid:durableId="1592354882">
    <w:abstractNumId w:val="13"/>
  </w:num>
  <w:num w:numId="13" w16cid:durableId="2123187965">
    <w:abstractNumId w:val="5"/>
  </w:num>
  <w:num w:numId="14" w16cid:durableId="1400861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21"/>
    <w:rsid w:val="00046F86"/>
    <w:rsid w:val="00067C43"/>
    <w:rsid w:val="0008074F"/>
    <w:rsid w:val="00091BFF"/>
    <w:rsid w:val="0009339B"/>
    <w:rsid w:val="00094F5A"/>
    <w:rsid w:val="0009665F"/>
    <w:rsid w:val="000E49C0"/>
    <w:rsid w:val="00103408"/>
    <w:rsid w:val="001D65A4"/>
    <w:rsid w:val="001D7A76"/>
    <w:rsid w:val="00215C22"/>
    <w:rsid w:val="0023033B"/>
    <w:rsid w:val="002535A6"/>
    <w:rsid w:val="00260AE5"/>
    <w:rsid w:val="0032718D"/>
    <w:rsid w:val="00335032"/>
    <w:rsid w:val="003F0413"/>
    <w:rsid w:val="00403665"/>
    <w:rsid w:val="0044785D"/>
    <w:rsid w:val="0045414C"/>
    <w:rsid w:val="00471B9B"/>
    <w:rsid w:val="00493892"/>
    <w:rsid w:val="004B76BA"/>
    <w:rsid w:val="004F34FE"/>
    <w:rsid w:val="004F7CB7"/>
    <w:rsid w:val="00512FA4"/>
    <w:rsid w:val="0056444B"/>
    <w:rsid w:val="0056615B"/>
    <w:rsid w:val="006C64BC"/>
    <w:rsid w:val="00740997"/>
    <w:rsid w:val="007C45B5"/>
    <w:rsid w:val="007D2C08"/>
    <w:rsid w:val="007E1439"/>
    <w:rsid w:val="008665A1"/>
    <w:rsid w:val="008A7696"/>
    <w:rsid w:val="008D6EE8"/>
    <w:rsid w:val="009206AE"/>
    <w:rsid w:val="009343FE"/>
    <w:rsid w:val="00962CDF"/>
    <w:rsid w:val="00980AE2"/>
    <w:rsid w:val="00981616"/>
    <w:rsid w:val="009A45F9"/>
    <w:rsid w:val="009B0E23"/>
    <w:rsid w:val="009F051D"/>
    <w:rsid w:val="009F10B7"/>
    <w:rsid w:val="00A570B4"/>
    <w:rsid w:val="00A65D35"/>
    <w:rsid w:val="00A7299F"/>
    <w:rsid w:val="00AC5F05"/>
    <w:rsid w:val="00B936C4"/>
    <w:rsid w:val="00BA7F46"/>
    <w:rsid w:val="00C248EC"/>
    <w:rsid w:val="00C67521"/>
    <w:rsid w:val="00C73FD4"/>
    <w:rsid w:val="00CF0444"/>
    <w:rsid w:val="00D0735D"/>
    <w:rsid w:val="00D60698"/>
    <w:rsid w:val="00DC32B1"/>
    <w:rsid w:val="00DD786C"/>
    <w:rsid w:val="00E626D4"/>
    <w:rsid w:val="00F17CFD"/>
    <w:rsid w:val="00F6255F"/>
    <w:rsid w:val="00F8614F"/>
    <w:rsid w:val="00FF4892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CDF12"/>
  <w15:docId w15:val="{E9AEE148-A5BC-9242-A867-8FFF313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CB7"/>
  </w:style>
  <w:style w:type="paragraph" w:styleId="Footer">
    <w:name w:val="footer"/>
    <w:basedOn w:val="Normal"/>
    <w:link w:val="FooterChar"/>
    <w:uiPriority w:val="99"/>
    <w:unhideWhenUsed/>
    <w:rsid w:val="004F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CB7"/>
  </w:style>
  <w:style w:type="paragraph" w:styleId="BalloonText">
    <w:name w:val="Balloon Text"/>
    <w:basedOn w:val="Normal"/>
    <w:link w:val="BalloonTextChar"/>
    <w:uiPriority w:val="99"/>
    <w:semiHidden/>
    <w:unhideWhenUsed/>
    <w:rsid w:val="004F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FD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A45F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A45F9"/>
    <w:rPr>
      <w:color w:val="800080" w:themeColor="followedHyperlink"/>
      <w:u w:val="single"/>
    </w:rPr>
  </w:style>
  <w:style w:type="character" w:customStyle="1" w:styleId="CharStyle3">
    <w:name w:val="Char Style 3"/>
    <w:basedOn w:val="DefaultParagraphFont"/>
    <w:link w:val="Style2"/>
    <w:uiPriority w:val="99"/>
    <w:rsid w:val="00C248EC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C248EC"/>
    <w:pPr>
      <w:widowControl w:val="0"/>
      <w:shd w:val="clear" w:color="auto" w:fill="FFFFFF"/>
      <w:spacing w:after="0" w:line="270" w:lineRule="exact"/>
      <w:outlineLvl w:val="0"/>
    </w:pPr>
    <w:rPr>
      <w:rFonts w:ascii="Arial" w:hAnsi="Arial" w:cs="Arial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74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workplace-fire-safety-your-responsibilit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ranet.hse.gov.uk/lfserver/external/F2508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se.gov.uk/pubns/indg45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gov.uk/riddo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Charlotte-Fay White</dc:creator>
  <cp:lastModifiedBy>Miriam Storey</cp:lastModifiedBy>
  <cp:revision>5</cp:revision>
  <cp:lastPrinted>2021-09-16T16:38:00Z</cp:lastPrinted>
  <dcterms:created xsi:type="dcterms:W3CDTF">2023-11-09T21:49:00Z</dcterms:created>
  <dcterms:modified xsi:type="dcterms:W3CDTF">2024-02-16T15:27:00Z</dcterms:modified>
</cp:coreProperties>
</file>