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EB" w14:textId="0AD167C5" w:rsidR="007E60B5" w:rsidRPr="007C4454" w:rsidRDefault="007E60B5">
      <w:pPr>
        <w:pStyle w:val="Body"/>
        <w:rPr>
          <w:rFonts w:ascii="Calibri" w:hAnsi="Calibri"/>
        </w:rPr>
      </w:pPr>
    </w:p>
    <w:p w14:paraId="3419ABF7" w14:textId="77777777" w:rsidR="007E60B5" w:rsidRPr="007C4454" w:rsidRDefault="007E60B5">
      <w:pPr>
        <w:pStyle w:val="Body"/>
        <w:jc w:val="center"/>
        <w:rPr>
          <w:rFonts w:ascii="Calibri" w:hAnsi="Calibri"/>
          <w:b/>
          <w:bCs/>
        </w:rPr>
      </w:pPr>
    </w:p>
    <w:p w14:paraId="57E6FF57" w14:textId="77777777" w:rsidR="007E60B5" w:rsidRPr="007C4454" w:rsidRDefault="007E60B5">
      <w:pPr>
        <w:pStyle w:val="Body"/>
        <w:jc w:val="center"/>
        <w:rPr>
          <w:rFonts w:ascii="Calibri" w:hAnsi="Calibri"/>
          <w:b/>
          <w:bCs/>
        </w:rPr>
      </w:pPr>
    </w:p>
    <w:p w14:paraId="576D1EE2" w14:textId="3042C795" w:rsidR="1FACDAF4" w:rsidRDefault="1FACDAF4" w:rsidP="1FACDAF4">
      <w:pPr>
        <w:pStyle w:val="Body"/>
        <w:jc w:val="center"/>
        <w:rPr>
          <w:rFonts w:ascii="Calibri" w:hAnsi="Calibri"/>
          <w:b/>
          <w:bCs/>
          <w:sz w:val="28"/>
          <w:szCs w:val="28"/>
        </w:rPr>
      </w:pPr>
    </w:p>
    <w:p w14:paraId="44627180" w14:textId="3B8CE6C6" w:rsidR="1FACDAF4" w:rsidRDefault="1FACDAF4" w:rsidP="1FACDAF4">
      <w:pPr>
        <w:pStyle w:val="Body"/>
        <w:jc w:val="center"/>
        <w:rPr>
          <w:rFonts w:ascii="Calibri" w:hAnsi="Calibri"/>
          <w:b/>
          <w:bCs/>
          <w:sz w:val="28"/>
          <w:szCs w:val="28"/>
        </w:rPr>
      </w:pPr>
    </w:p>
    <w:p w14:paraId="2E8E7F13" w14:textId="5740D0BE" w:rsidR="1FACDAF4" w:rsidRDefault="1FACDAF4" w:rsidP="1FACDAF4">
      <w:pPr>
        <w:pStyle w:val="Body"/>
        <w:jc w:val="center"/>
        <w:rPr>
          <w:rFonts w:ascii="Calibri" w:hAnsi="Calibri"/>
          <w:b/>
          <w:bCs/>
          <w:sz w:val="28"/>
          <w:szCs w:val="28"/>
        </w:rPr>
      </w:pPr>
    </w:p>
    <w:p w14:paraId="53DE99ED" w14:textId="77777777" w:rsidR="007E60B5" w:rsidRPr="007C4454" w:rsidRDefault="00BA2613">
      <w:pPr>
        <w:pStyle w:val="Body"/>
        <w:jc w:val="center"/>
        <w:rPr>
          <w:rFonts w:ascii="Calibri" w:eastAsia="Calibri" w:hAnsi="Calibri" w:cs="Calibri"/>
          <w:b/>
          <w:bCs/>
          <w:sz w:val="28"/>
          <w:szCs w:val="28"/>
        </w:rPr>
      </w:pPr>
      <w:r w:rsidRPr="007C4454">
        <w:rPr>
          <w:rFonts w:ascii="Calibri" w:hAnsi="Calibri"/>
          <w:b/>
          <w:bCs/>
          <w:sz w:val="28"/>
          <w:szCs w:val="28"/>
        </w:rPr>
        <w:t>Turtle Dove Cambridge Community Interest Company</w:t>
      </w:r>
    </w:p>
    <w:p w14:paraId="1DC3F377" w14:textId="77777777" w:rsidR="007E60B5" w:rsidRPr="007C4454" w:rsidRDefault="007E60B5">
      <w:pPr>
        <w:pStyle w:val="Body"/>
        <w:jc w:val="center"/>
        <w:rPr>
          <w:rFonts w:ascii="Calibri" w:eastAsia="Calibri" w:hAnsi="Calibri" w:cs="Calibri"/>
          <w:b/>
          <w:bCs/>
          <w:sz w:val="28"/>
          <w:szCs w:val="28"/>
        </w:rPr>
      </w:pPr>
    </w:p>
    <w:p w14:paraId="015FD1F5" w14:textId="46275924" w:rsidR="007E60B5" w:rsidRPr="007C4454" w:rsidRDefault="000F2E70">
      <w:pPr>
        <w:pStyle w:val="Body"/>
        <w:jc w:val="center"/>
        <w:rPr>
          <w:rFonts w:ascii="Calibri" w:eastAsia="Calibri" w:hAnsi="Calibri" w:cs="Calibri"/>
          <w:b/>
          <w:bCs/>
          <w:sz w:val="28"/>
          <w:szCs w:val="28"/>
        </w:rPr>
      </w:pPr>
      <w:r>
        <w:rPr>
          <w:rFonts w:ascii="Calibri" w:hAnsi="Calibri"/>
          <w:b/>
          <w:bCs/>
          <w:sz w:val="28"/>
          <w:szCs w:val="28"/>
        </w:rPr>
        <w:t>Anti-Bribery and Corruption Policy</w:t>
      </w:r>
    </w:p>
    <w:p w14:paraId="5406608C" w14:textId="77777777" w:rsidR="007C4454" w:rsidRPr="007C4454" w:rsidRDefault="007C4454">
      <w:pPr>
        <w:pStyle w:val="Body"/>
        <w:jc w:val="center"/>
        <w:rPr>
          <w:rFonts w:ascii="Calibri" w:hAnsi="Calibri"/>
          <w:b/>
          <w:bCs/>
          <w:sz w:val="28"/>
          <w:szCs w:val="28"/>
        </w:rPr>
      </w:pPr>
    </w:p>
    <w:p w14:paraId="36C52209" w14:textId="2366B9EC" w:rsidR="00DB5F74" w:rsidRDefault="17A001CA" w:rsidP="00DB5F74">
      <w:pPr>
        <w:pStyle w:val="Body"/>
        <w:jc w:val="center"/>
        <w:rPr>
          <w:rFonts w:ascii="Calibri" w:eastAsia="Calibri" w:hAnsi="Calibri" w:cs="Calibri"/>
          <w:b/>
          <w:bCs/>
          <w:sz w:val="28"/>
          <w:szCs w:val="28"/>
        </w:rPr>
      </w:pPr>
      <w:r w:rsidRPr="17A001CA">
        <w:rPr>
          <w:rFonts w:ascii="Calibri" w:hAnsi="Calibri"/>
          <w:b/>
          <w:bCs/>
          <w:sz w:val="28"/>
          <w:szCs w:val="28"/>
        </w:rPr>
        <w:t xml:space="preserve">Reviewed: </w:t>
      </w:r>
      <w:r w:rsidR="00526A80">
        <w:rPr>
          <w:rFonts w:ascii="Calibri" w:hAnsi="Calibri"/>
          <w:b/>
          <w:bCs/>
          <w:sz w:val="28"/>
          <w:szCs w:val="28"/>
        </w:rPr>
        <w:t>February</w:t>
      </w:r>
      <w:r w:rsidRPr="17A001CA">
        <w:rPr>
          <w:rFonts w:ascii="Calibri" w:hAnsi="Calibri"/>
          <w:b/>
          <w:bCs/>
          <w:sz w:val="28"/>
          <w:szCs w:val="28"/>
        </w:rPr>
        <w:t xml:space="preserve"> 2024</w:t>
      </w:r>
    </w:p>
    <w:p w14:paraId="43B78371" w14:textId="77777777" w:rsidR="00DB5F74" w:rsidRDefault="00DB5F74" w:rsidP="00DB5F74">
      <w:pPr>
        <w:pStyle w:val="Body"/>
        <w:jc w:val="center"/>
        <w:rPr>
          <w:rFonts w:ascii="Calibri" w:eastAsia="Calibri" w:hAnsi="Calibri" w:cs="Calibri"/>
          <w:b/>
          <w:bCs/>
          <w:sz w:val="28"/>
          <w:szCs w:val="28"/>
        </w:rPr>
      </w:pPr>
    </w:p>
    <w:p w14:paraId="723A6D86" w14:textId="2FA58AE0" w:rsidR="00DB5F74" w:rsidRDefault="17A001CA" w:rsidP="00DB5F74">
      <w:pPr>
        <w:pStyle w:val="Body"/>
        <w:jc w:val="center"/>
        <w:rPr>
          <w:rFonts w:ascii="Calibri" w:eastAsia="Calibri" w:hAnsi="Calibri" w:cs="Calibri"/>
          <w:b/>
          <w:bCs/>
          <w:sz w:val="28"/>
          <w:szCs w:val="28"/>
        </w:rPr>
      </w:pPr>
      <w:r w:rsidRPr="17A001CA">
        <w:rPr>
          <w:rFonts w:ascii="Calibri" w:hAnsi="Calibri"/>
          <w:b/>
          <w:bCs/>
          <w:sz w:val="28"/>
          <w:szCs w:val="28"/>
        </w:rPr>
        <w:t xml:space="preserve">Review due: </w:t>
      </w:r>
      <w:r w:rsidR="00526A80">
        <w:rPr>
          <w:rFonts w:ascii="Calibri" w:hAnsi="Calibri"/>
          <w:b/>
          <w:bCs/>
          <w:sz w:val="28"/>
          <w:szCs w:val="28"/>
        </w:rPr>
        <w:t>February</w:t>
      </w:r>
      <w:r w:rsidR="00526A80" w:rsidRPr="17A001CA">
        <w:rPr>
          <w:rFonts w:ascii="Calibri" w:hAnsi="Calibri"/>
          <w:b/>
          <w:bCs/>
          <w:sz w:val="28"/>
          <w:szCs w:val="28"/>
        </w:rPr>
        <w:t xml:space="preserve"> 202</w:t>
      </w:r>
      <w:r w:rsidR="00526A80">
        <w:rPr>
          <w:rFonts w:ascii="Calibri" w:hAnsi="Calibri"/>
          <w:b/>
          <w:bCs/>
          <w:sz w:val="28"/>
          <w:szCs w:val="28"/>
        </w:rPr>
        <w:t>5</w:t>
      </w:r>
    </w:p>
    <w:p w14:paraId="05AF4C0A" w14:textId="77777777" w:rsidR="007E60B5" w:rsidRPr="007C4454" w:rsidRDefault="00BA2613">
      <w:pPr>
        <w:pStyle w:val="Body"/>
        <w:jc w:val="center"/>
        <w:rPr>
          <w:rFonts w:ascii="Calibri" w:eastAsia="Calibri" w:hAnsi="Calibri" w:cs="Calibri"/>
          <w:sz w:val="28"/>
          <w:szCs w:val="28"/>
        </w:rPr>
      </w:pPr>
      <w:r w:rsidRPr="007C4454">
        <w:rPr>
          <w:rFonts w:ascii="Calibri" w:hAnsi="Calibri"/>
          <w:b/>
          <w:bCs/>
          <w:sz w:val="28"/>
          <w:szCs w:val="28"/>
        </w:rPr>
        <w:t xml:space="preserve"> </w:t>
      </w:r>
    </w:p>
    <w:p w14:paraId="3104D494" w14:textId="77777777" w:rsidR="007E60B5" w:rsidRPr="007C4454" w:rsidRDefault="007E60B5">
      <w:pPr>
        <w:pStyle w:val="Body"/>
        <w:rPr>
          <w:rFonts w:ascii="Calibri" w:eastAsia="Calibri" w:hAnsi="Calibri" w:cs="Calibri"/>
          <w:sz w:val="28"/>
          <w:szCs w:val="28"/>
        </w:rPr>
      </w:pPr>
    </w:p>
    <w:p w14:paraId="215C0D68" w14:textId="77777777" w:rsidR="007E60B5" w:rsidRPr="007C4454" w:rsidRDefault="007E60B5">
      <w:pPr>
        <w:pStyle w:val="Body"/>
        <w:rPr>
          <w:rFonts w:ascii="Calibri" w:eastAsia="Calibri" w:hAnsi="Calibri" w:cs="Calibri"/>
        </w:rPr>
      </w:pPr>
    </w:p>
    <w:p w14:paraId="637B07E0" w14:textId="77777777" w:rsidR="007E60B5" w:rsidRPr="007C4454" w:rsidRDefault="007E60B5">
      <w:pPr>
        <w:pStyle w:val="Body"/>
        <w:rPr>
          <w:rFonts w:ascii="Calibri" w:eastAsia="Calibri" w:hAnsi="Calibri" w:cs="Calibri"/>
        </w:rPr>
      </w:pPr>
    </w:p>
    <w:p w14:paraId="01EA05F4" w14:textId="77777777" w:rsidR="007E60B5" w:rsidRPr="007C4454" w:rsidRDefault="007E60B5">
      <w:pPr>
        <w:pStyle w:val="Body"/>
        <w:rPr>
          <w:rFonts w:ascii="Calibri" w:eastAsia="Calibri" w:hAnsi="Calibri" w:cs="Calibri"/>
        </w:rPr>
      </w:pPr>
    </w:p>
    <w:p w14:paraId="09F3127F" w14:textId="77777777" w:rsidR="007E60B5" w:rsidRPr="007C4454" w:rsidRDefault="007E60B5">
      <w:pPr>
        <w:pStyle w:val="Body"/>
        <w:rPr>
          <w:rFonts w:ascii="Calibri" w:eastAsia="Calibri" w:hAnsi="Calibri" w:cs="Calibri"/>
        </w:rPr>
      </w:pPr>
    </w:p>
    <w:p w14:paraId="4D195619" w14:textId="77777777" w:rsidR="007E60B5" w:rsidRPr="007C4454" w:rsidRDefault="007E60B5">
      <w:pPr>
        <w:pStyle w:val="Body"/>
        <w:rPr>
          <w:rFonts w:ascii="Calibri" w:eastAsia="Calibri" w:hAnsi="Calibri" w:cs="Calibri"/>
        </w:rPr>
      </w:pPr>
    </w:p>
    <w:p w14:paraId="6008E43F" w14:textId="77777777" w:rsidR="007E60B5" w:rsidRPr="007C4454" w:rsidRDefault="007E60B5">
      <w:pPr>
        <w:pStyle w:val="Body"/>
        <w:rPr>
          <w:rFonts w:ascii="Calibri" w:eastAsia="Calibri" w:hAnsi="Calibri" w:cs="Calibri"/>
        </w:rPr>
      </w:pPr>
    </w:p>
    <w:p w14:paraId="50293A60" w14:textId="77777777" w:rsidR="007E60B5" w:rsidRPr="007C4454" w:rsidRDefault="007E60B5">
      <w:pPr>
        <w:pStyle w:val="Body"/>
        <w:rPr>
          <w:rFonts w:ascii="Calibri" w:eastAsia="Calibri" w:hAnsi="Calibri" w:cs="Calibri"/>
        </w:rPr>
      </w:pPr>
    </w:p>
    <w:p w14:paraId="58B14785" w14:textId="77777777" w:rsidR="007E60B5" w:rsidRPr="007C4454" w:rsidRDefault="007E60B5">
      <w:pPr>
        <w:pStyle w:val="Body"/>
        <w:rPr>
          <w:rFonts w:ascii="Calibri" w:eastAsia="Calibri" w:hAnsi="Calibri" w:cs="Calibri"/>
        </w:rPr>
      </w:pPr>
    </w:p>
    <w:p w14:paraId="2411A092" w14:textId="77777777" w:rsidR="007E60B5" w:rsidRPr="007C4454" w:rsidRDefault="007E60B5">
      <w:pPr>
        <w:pStyle w:val="Body"/>
        <w:rPr>
          <w:rFonts w:ascii="Calibri" w:eastAsia="Calibri" w:hAnsi="Calibri" w:cs="Calibri"/>
        </w:rPr>
      </w:pPr>
    </w:p>
    <w:p w14:paraId="5349C00E" w14:textId="77777777" w:rsidR="007E60B5" w:rsidRPr="007C4454" w:rsidRDefault="007E60B5">
      <w:pPr>
        <w:pStyle w:val="Body"/>
        <w:rPr>
          <w:rFonts w:ascii="Calibri" w:eastAsia="Calibri" w:hAnsi="Calibri" w:cs="Calibri"/>
        </w:rPr>
      </w:pPr>
    </w:p>
    <w:p w14:paraId="4F59A9B5" w14:textId="77777777" w:rsidR="007E60B5" w:rsidRPr="007C4454" w:rsidRDefault="007E60B5">
      <w:pPr>
        <w:pStyle w:val="Body"/>
        <w:rPr>
          <w:rFonts w:ascii="Calibri" w:eastAsia="Calibri" w:hAnsi="Calibri" w:cs="Calibri"/>
        </w:rPr>
      </w:pPr>
    </w:p>
    <w:p w14:paraId="3DD06FAD" w14:textId="77777777" w:rsidR="007E60B5" w:rsidRPr="007C4454" w:rsidRDefault="007E60B5">
      <w:pPr>
        <w:pStyle w:val="Body"/>
        <w:rPr>
          <w:rFonts w:ascii="Calibri" w:eastAsia="Calibri" w:hAnsi="Calibri" w:cs="Calibri"/>
        </w:rPr>
      </w:pPr>
    </w:p>
    <w:p w14:paraId="00592169" w14:textId="77777777" w:rsidR="007E60B5" w:rsidRPr="007C4454" w:rsidRDefault="007E60B5">
      <w:pPr>
        <w:pStyle w:val="Body"/>
        <w:rPr>
          <w:rFonts w:ascii="Calibri" w:eastAsia="Calibri" w:hAnsi="Calibri" w:cs="Calibri"/>
        </w:rPr>
      </w:pPr>
    </w:p>
    <w:p w14:paraId="76635949" w14:textId="77777777" w:rsidR="007E60B5" w:rsidRPr="007C4454" w:rsidRDefault="007E60B5">
      <w:pPr>
        <w:pStyle w:val="Body"/>
        <w:rPr>
          <w:rFonts w:ascii="Calibri" w:eastAsia="Calibri" w:hAnsi="Calibri" w:cs="Calibri"/>
        </w:rPr>
      </w:pPr>
    </w:p>
    <w:p w14:paraId="5C6542CD" w14:textId="77777777" w:rsidR="007E60B5" w:rsidRPr="007C4454" w:rsidRDefault="007E60B5">
      <w:pPr>
        <w:pStyle w:val="Body"/>
        <w:rPr>
          <w:rFonts w:ascii="Calibri" w:eastAsia="Calibri" w:hAnsi="Calibri" w:cs="Calibri"/>
        </w:rPr>
      </w:pPr>
    </w:p>
    <w:p w14:paraId="33C08F4F" w14:textId="77777777" w:rsidR="007E60B5" w:rsidRPr="007C4454" w:rsidRDefault="007E60B5">
      <w:pPr>
        <w:pStyle w:val="Body"/>
        <w:rPr>
          <w:rFonts w:ascii="Calibri" w:eastAsia="Calibri" w:hAnsi="Calibri" w:cs="Calibri"/>
        </w:rPr>
      </w:pPr>
    </w:p>
    <w:p w14:paraId="7D46A58F" w14:textId="77777777" w:rsidR="007E60B5" w:rsidRPr="007C4454" w:rsidRDefault="007E60B5">
      <w:pPr>
        <w:pStyle w:val="Body"/>
        <w:rPr>
          <w:rFonts w:ascii="Calibri" w:eastAsia="Calibri" w:hAnsi="Calibri" w:cs="Calibri"/>
        </w:rPr>
      </w:pPr>
    </w:p>
    <w:p w14:paraId="1A4A5351" w14:textId="77777777" w:rsidR="007E60B5" w:rsidRPr="007C4454" w:rsidRDefault="007E60B5">
      <w:pPr>
        <w:pStyle w:val="Body"/>
        <w:rPr>
          <w:rFonts w:ascii="Calibri" w:eastAsia="Calibri" w:hAnsi="Calibri" w:cs="Calibri"/>
        </w:rPr>
      </w:pPr>
    </w:p>
    <w:p w14:paraId="306B0159" w14:textId="77777777" w:rsidR="007E60B5" w:rsidRPr="007C4454" w:rsidRDefault="007E60B5">
      <w:pPr>
        <w:pStyle w:val="Body"/>
        <w:rPr>
          <w:rFonts w:ascii="Calibri" w:eastAsia="Calibri" w:hAnsi="Calibri" w:cs="Calibri"/>
        </w:rPr>
      </w:pPr>
    </w:p>
    <w:p w14:paraId="141F92A5" w14:textId="77777777" w:rsidR="007E60B5" w:rsidRPr="007C4454" w:rsidRDefault="007E60B5">
      <w:pPr>
        <w:pStyle w:val="Body"/>
        <w:rPr>
          <w:rFonts w:ascii="Calibri" w:eastAsia="Calibri" w:hAnsi="Calibri" w:cs="Calibri"/>
        </w:rPr>
      </w:pPr>
    </w:p>
    <w:p w14:paraId="1A497938" w14:textId="77777777" w:rsidR="007E60B5" w:rsidRPr="007C4454" w:rsidRDefault="007E60B5">
      <w:pPr>
        <w:pStyle w:val="Body"/>
        <w:rPr>
          <w:rFonts w:ascii="Calibri" w:eastAsia="Calibri" w:hAnsi="Calibri" w:cs="Calibri"/>
        </w:rPr>
      </w:pPr>
    </w:p>
    <w:p w14:paraId="0FBC1271" w14:textId="77777777" w:rsidR="007E60B5" w:rsidRPr="007C4454" w:rsidRDefault="007E60B5">
      <w:pPr>
        <w:pStyle w:val="Body"/>
        <w:rPr>
          <w:rFonts w:ascii="Calibri" w:eastAsia="Calibri" w:hAnsi="Calibri" w:cs="Calibri"/>
        </w:rPr>
      </w:pPr>
    </w:p>
    <w:p w14:paraId="3D1C3C43" w14:textId="77777777" w:rsidR="007E60B5" w:rsidRPr="007C4454" w:rsidRDefault="007E60B5">
      <w:pPr>
        <w:pStyle w:val="Body"/>
        <w:rPr>
          <w:rFonts w:ascii="Calibri" w:eastAsia="Calibri" w:hAnsi="Calibri" w:cs="Calibri"/>
        </w:rPr>
      </w:pPr>
    </w:p>
    <w:p w14:paraId="7F40AD8E" w14:textId="77777777" w:rsidR="007E60B5" w:rsidRPr="007C4454" w:rsidRDefault="007E60B5">
      <w:pPr>
        <w:pStyle w:val="Body"/>
        <w:rPr>
          <w:rFonts w:ascii="Calibri" w:eastAsia="Calibri" w:hAnsi="Calibri" w:cs="Calibri"/>
        </w:rPr>
      </w:pPr>
    </w:p>
    <w:p w14:paraId="6F4F0AE8" w14:textId="77777777" w:rsidR="007E60B5" w:rsidRPr="007C4454" w:rsidRDefault="007E60B5">
      <w:pPr>
        <w:pStyle w:val="Body"/>
        <w:rPr>
          <w:rFonts w:ascii="Calibri" w:eastAsia="Calibri" w:hAnsi="Calibri" w:cs="Calibri"/>
        </w:rPr>
      </w:pPr>
    </w:p>
    <w:p w14:paraId="46625CE5" w14:textId="77777777" w:rsidR="007E60B5" w:rsidRPr="007C4454" w:rsidRDefault="007E60B5">
      <w:pPr>
        <w:pStyle w:val="Body"/>
        <w:rPr>
          <w:rFonts w:ascii="Calibri" w:eastAsia="Calibri" w:hAnsi="Calibri" w:cs="Calibri"/>
        </w:rPr>
      </w:pPr>
    </w:p>
    <w:p w14:paraId="46928559" w14:textId="77777777" w:rsidR="007E60B5" w:rsidRPr="007C4454" w:rsidRDefault="007E60B5">
      <w:pPr>
        <w:pStyle w:val="Body"/>
        <w:rPr>
          <w:rFonts w:ascii="Calibri" w:eastAsia="Calibri" w:hAnsi="Calibri" w:cs="Calibri"/>
        </w:rPr>
      </w:pPr>
    </w:p>
    <w:p w14:paraId="7E127E18" w14:textId="77777777" w:rsidR="007E60B5" w:rsidRPr="007C4454" w:rsidRDefault="007E60B5">
      <w:pPr>
        <w:pStyle w:val="Body"/>
        <w:rPr>
          <w:rFonts w:ascii="Calibri" w:eastAsia="Calibri" w:hAnsi="Calibri" w:cs="Calibri"/>
        </w:rPr>
      </w:pPr>
    </w:p>
    <w:p w14:paraId="267C6BF6" w14:textId="77777777" w:rsidR="007E60B5" w:rsidRPr="007C4454" w:rsidRDefault="007E60B5">
      <w:pPr>
        <w:pStyle w:val="Body"/>
        <w:rPr>
          <w:rFonts w:ascii="Calibri" w:eastAsia="Calibri" w:hAnsi="Calibri" w:cs="Calibri"/>
        </w:rPr>
      </w:pPr>
    </w:p>
    <w:p w14:paraId="0E467EFB" w14:textId="77777777" w:rsidR="007E60B5" w:rsidRPr="007C4454" w:rsidRDefault="007E60B5">
      <w:pPr>
        <w:pStyle w:val="Body"/>
        <w:rPr>
          <w:rFonts w:ascii="Calibri" w:eastAsia="Calibri" w:hAnsi="Calibri" w:cs="Calibri"/>
        </w:rPr>
      </w:pPr>
    </w:p>
    <w:p w14:paraId="41822904" w14:textId="77777777" w:rsidR="007E60B5" w:rsidRPr="007C4454" w:rsidRDefault="007E60B5">
      <w:pPr>
        <w:pStyle w:val="Body"/>
        <w:rPr>
          <w:rFonts w:ascii="Calibri" w:eastAsia="Calibri" w:hAnsi="Calibri" w:cs="Calibri"/>
        </w:rPr>
      </w:pPr>
    </w:p>
    <w:p w14:paraId="396C6362" w14:textId="77777777" w:rsidR="007E60B5" w:rsidRPr="007C4454" w:rsidRDefault="007E60B5" w:rsidP="007C4454">
      <w:pPr>
        <w:pStyle w:val="Body"/>
        <w:rPr>
          <w:rFonts w:ascii="Calibri" w:eastAsia="Calibri" w:hAnsi="Calibri" w:cs="Calibri"/>
        </w:rPr>
      </w:pPr>
    </w:p>
    <w:p w14:paraId="0E2D73C8" w14:textId="77777777" w:rsidR="007C4454" w:rsidRPr="007C4454" w:rsidRDefault="007C4454" w:rsidP="007C4454">
      <w:pPr>
        <w:pStyle w:val="Body"/>
        <w:rPr>
          <w:rFonts w:ascii="Calibri" w:eastAsia="Calibri" w:hAnsi="Calibri" w:cs="Calibri"/>
          <w:color w:val="FF2600"/>
        </w:rPr>
      </w:pPr>
    </w:p>
    <w:p w14:paraId="00BF7695" w14:textId="77777777" w:rsidR="007C4454" w:rsidRPr="007C4454" w:rsidRDefault="007C4454" w:rsidP="007C4454">
      <w:pPr>
        <w:pStyle w:val="Body"/>
        <w:rPr>
          <w:rFonts w:ascii="Calibri" w:eastAsia="Calibri" w:hAnsi="Calibri" w:cs="Calibri"/>
          <w:color w:val="FF2600"/>
        </w:rPr>
      </w:pPr>
    </w:p>
    <w:p w14:paraId="73572C2A" w14:textId="4A3E2E46" w:rsidR="000F2E70" w:rsidRP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25" w:after="225" w:line="360" w:lineRule="atLeast"/>
        <w:rPr>
          <w:rFonts w:ascii="Calibri" w:hAnsi="Calibri" w:cs="Calibri"/>
          <w:color w:val="333333"/>
          <w:u w:val="single"/>
        </w:rPr>
      </w:pPr>
      <w:r w:rsidRPr="000F2E70">
        <w:rPr>
          <w:rStyle w:val="Strong"/>
          <w:rFonts w:ascii="Calibri" w:hAnsi="Calibri" w:cs="Calibri"/>
          <w:color w:val="333333"/>
          <w:u w:val="single"/>
        </w:rPr>
        <w:t xml:space="preserve">Introduction </w:t>
      </w:r>
    </w:p>
    <w:p w14:paraId="72462B96" w14:textId="77777777" w:rsidR="000F2E70" w:rsidRP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25" w:after="225" w:line="360" w:lineRule="atLeast"/>
        <w:rPr>
          <w:rFonts w:ascii="Calibri" w:hAnsi="Calibri" w:cs="Calibri"/>
          <w:color w:val="333333"/>
        </w:rPr>
      </w:pPr>
      <w:r w:rsidRPr="000F2E70">
        <w:rPr>
          <w:rFonts w:ascii="Calibri" w:hAnsi="Calibri" w:cs="Calibri"/>
          <w:color w:val="333333"/>
        </w:rPr>
        <w:t>In the spirit of transparency and honesty, we are committed to conduct all of our business in an honest and ethical manner. We take a zero-tolerance approach to bribery and corruption and are committed to acting professionally, fairly, and with integrity in all our business dealings and relationships.</w:t>
      </w:r>
    </w:p>
    <w:p w14:paraId="0902FBBA" w14:textId="4E810788" w:rsidR="000F2E70" w:rsidRP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s>
        <w:spacing w:before="100" w:beforeAutospacing="1" w:after="225" w:line="360" w:lineRule="atLeast"/>
        <w:rPr>
          <w:rFonts w:ascii="Calibri" w:hAnsi="Calibri" w:cs="Calibri"/>
          <w:color w:val="333333"/>
          <w:u w:val="single"/>
        </w:rPr>
      </w:pPr>
      <w:r w:rsidRPr="000F2E70">
        <w:rPr>
          <w:rStyle w:val="Strong"/>
          <w:rFonts w:ascii="Calibri" w:hAnsi="Calibri" w:cs="Calibri"/>
          <w:color w:val="333333"/>
          <w:u w:val="single"/>
        </w:rPr>
        <w:t>Scope</w:t>
      </w:r>
    </w:p>
    <w:p w14:paraId="527FC724" w14:textId="5CD39FF2" w:rsidR="000F2E70" w:rsidRP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25" w:after="225" w:line="360" w:lineRule="atLeast"/>
        <w:rPr>
          <w:rFonts w:ascii="Calibri" w:hAnsi="Calibri" w:cs="Calibri"/>
          <w:color w:val="333333"/>
        </w:rPr>
      </w:pPr>
      <w:r w:rsidRPr="000F2E70">
        <w:rPr>
          <w:rFonts w:ascii="Calibri" w:hAnsi="Calibri" w:cs="Calibri"/>
          <w:color w:val="333333"/>
        </w:rPr>
        <w:t xml:space="preserve">This policy applies to all </w:t>
      </w:r>
      <w:r>
        <w:rPr>
          <w:rFonts w:ascii="Calibri" w:hAnsi="Calibri" w:cs="Calibri"/>
          <w:color w:val="333333"/>
        </w:rPr>
        <w:t xml:space="preserve">individuals </w:t>
      </w:r>
      <w:r w:rsidRPr="000F2E70">
        <w:rPr>
          <w:rFonts w:ascii="Calibri" w:hAnsi="Calibri" w:cs="Calibri"/>
          <w:color w:val="333333"/>
        </w:rPr>
        <w:t>working for us or on our behalf in any capacity, including employees at all levels, directors, officers, agency workers, seconded workers, volunteers, interns, agents, contractors, external consultants, third-party representatives and business partners.</w:t>
      </w:r>
    </w:p>
    <w:p w14:paraId="05DCFDA9" w14:textId="23C7CE6F" w:rsidR="000F2E70" w:rsidRP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25" w:after="225" w:line="360" w:lineRule="atLeast"/>
        <w:rPr>
          <w:rStyle w:val="Strong"/>
          <w:rFonts w:ascii="Calibri" w:hAnsi="Calibri" w:cs="Calibri"/>
          <w:color w:val="333333"/>
          <w:u w:val="single"/>
        </w:rPr>
      </w:pPr>
      <w:r w:rsidRPr="000F2E70">
        <w:rPr>
          <w:rStyle w:val="Strong"/>
          <w:rFonts w:ascii="Calibri" w:hAnsi="Calibri" w:cs="Calibri"/>
          <w:color w:val="333333"/>
          <w:u w:val="single"/>
        </w:rPr>
        <w:t>What is Bribery</w:t>
      </w:r>
    </w:p>
    <w:p w14:paraId="3C0EE4DD" w14:textId="3DABE0D4" w:rsidR="000F2E70" w:rsidRP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25" w:after="225" w:line="360" w:lineRule="atLeast"/>
        <w:rPr>
          <w:rFonts w:ascii="Calibri" w:hAnsi="Calibri" w:cs="Calibri"/>
          <w:color w:val="333333"/>
        </w:rPr>
      </w:pPr>
      <w:r w:rsidRPr="000F2E70">
        <w:rPr>
          <w:rFonts w:ascii="Calibri" w:hAnsi="Calibri" w:cs="Calibri"/>
          <w:color w:val="333333"/>
        </w:rPr>
        <w:t>A </w:t>
      </w:r>
      <w:r w:rsidRPr="000F2E70">
        <w:rPr>
          <w:rStyle w:val="Strong"/>
          <w:rFonts w:ascii="Calibri" w:hAnsi="Calibri" w:cs="Calibri"/>
          <w:color w:val="333333"/>
        </w:rPr>
        <w:t>“Bribe”</w:t>
      </w:r>
      <w:r w:rsidRPr="000F2E70">
        <w:rPr>
          <w:rFonts w:ascii="Calibri" w:hAnsi="Calibri" w:cs="Calibri"/>
          <w:color w:val="333333"/>
        </w:rPr>
        <w:t> means a financial or other inducement or reward for action which is illegal, unethical, a breach of trust, or improper in any way. Bribes can take the form of money, kickback, gifts, loans, fees, hospitality, services, discounts, the award of a contract, or any other commercial or personal advantage or benefit.</w:t>
      </w:r>
    </w:p>
    <w:p w14:paraId="226EB3A0" w14:textId="77777777" w:rsidR="000F2E70" w:rsidRP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25" w:line="360" w:lineRule="atLeast"/>
        <w:rPr>
          <w:rFonts w:ascii="Calibri" w:hAnsi="Calibri" w:cs="Calibri"/>
          <w:color w:val="333333"/>
        </w:rPr>
      </w:pPr>
      <w:r w:rsidRPr="000F2E70">
        <w:rPr>
          <w:rStyle w:val="Strong"/>
          <w:rFonts w:ascii="Calibri" w:hAnsi="Calibri" w:cs="Calibri"/>
          <w:color w:val="333333"/>
        </w:rPr>
        <w:t>“Bribery”</w:t>
      </w:r>
      <w:r w:rsidRPr="000F2E70">
        <w:rPr>
          <w:rFonts w:ascii="Calibri" w:hAnsi="Calibri" w:cs="Calibri"/>
          <w:color w:val="333333"/>
        </w:rPr>
        <w:t> includes offering, promising, giving, accepting or seeking a bribe.</w:t>
      </w:r>
    </w:p>
    <w:p w14:paraId="0BEDC397" w14:textId="0094B00F" w:rsidR="000F2E70" w:rsidRP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25" w:line="360" w:lineRule="atLeast"/>
        <w:rPr>
          <w:rFonts w:ascii="Calibri" w:hAnsi="Calibri" w:cs="Calibri"/>
          <w:color w:val="333333"/>
        </w:rPr>
      </w:pPr>
      <w:r w:rsidRPr="000F2E70">
        <w:rPr>
          <w:rStyle w:val="Strong"/>
          <w:rFonts w:ascii="Calibri" w:hAnsi="Calibri" w:cs="Calibri"/>
          <w:b w:val="0"/>
          <w:bCs w:val="0"/>
          <w:color w:val="333333"/>
        </w:rPr>
        <w:t>All forms of Bribery are strictly prohibited.</w:t>
      </w:r>
      <w:r w:rsidRPr="000F2E70">
        <w:rPr>
          <w:rFonts w:ascii="Calibri" w:hAnsi="Calibri" w:cs="Calibri"/>
          <w:color w:val="333333"/>
        </w:rPr>
        <w:t> If you are unsure about whether a particular act constitutes bribery, raise it with your</w:t>
      </w:r>
      <w:r>
        <w:rPr>
          <w:rFonts w:ascii="Calibri" w:hAnsi="Calibri" w:cs="Calibri"/>
          <w:color w:val="333333"/>
        </w:rPr>
        <w:t xml:space="preserve"> line manager of a Turtle Dove Cambridge Director.  </w:t>
      </w:r>
    </w:p>
    <w:p w14:paraId="3B752FC1" w14:textId="77777777" w:rsidR="000F2E70" w:rsidRP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25" w:line="360" w:lineRule="atLeast"/>
        <w:rPr>
          <w:rFonts w:ascii="Calibri" w:hAnsi="Calibri" w:cs="Calibri"/>
          <w:color w:val="333333"/>
        </w:rPr>
      </w:pPr>
      <w:r w:rsidRPr="000F2E70">
        <w:rPr>
          <w:rFonts w:ascii="Calibri" w:hAnsi="Calibri" w:cs="Calibri"/>
          <w:color w:val="333333"/>
        </w:rPr>
        <w:t>Specifically, you </w:t>
      </w:r>
      <w:r w:rsidRPr="000F2E70">
        <w:rPr>
          <w:rStyle w:val="Strong"/>
          <w:rFonts w:ascii="Calibri" w:hAnsi="Calibri" w:cs="Calibri"/>
          <w:color w:val="333333"/>
        </w:rPr>
        <w:t>must not</w:t>
      </w:r>
      <w:r w:rsidRPr="000F2E70">
        <w:rPr>
          <w:rFonts w:ascii="Calibri" w:hAnsi="Calibri" w:cs="Calibri"/>
          <w:color w:val="333333"/>
        </w:rPr>
        <w:t>:</w:t>
      </w:r>
    </w:p>
    <w:p w14:paraId="19B5C5EC" w14:textId="77777777" w:rsidR="000F2E70" w:rsidRPr="000F2E70" w:rsidRDefault="000F2E70" w:rsidP="000F2E7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25" w:after="150" w:line="360" w:lineRule="atLeast"/>
        <w:rPr>
          <w:rFonts w:ascii="Calibri" w:hAnsi="Calibri" w:cs="Calibri"/>
          <w:color w:val="333333"/>
        </w:rPr>
      </w:pPr>
      <w:r w:rsidRPr="000F2E70">
        <w:rPr>
          <w:rFonts w:ascii="Calibri" w:hAnsi="Calibri" w:cs="Calibri"/>
          <w:color w:val="333333"/>
        </w:rPr>
        <w:t>give or offer any payment, gift, hospitality or other benefit in the expectation that a business advantage will be received in return, or to reward any business received;</w:t>
      </w:r>
    </w:p>
    <w:p w14:paraId="6D76BB29" w14:textId="6E337659" w:rsidR="000F2E70" w:rsidRPr="000F2E70" w:rsidRDefault="000F2E70" w:rsidP="000F2E7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50" w:after="150" w:line="360" w:lineRule="atLeast"/>
        <w:rPr>
          <w:rFonts w:ascii="Calibri" w:hAnsi="Calibri" w:cs="Calibri"/>
          <w:color w:val="333333"/>
        </w:rPr>
      </w:pPr>
      <w:r w:rsidRPr="000F2E70">
        <w:rPr>
          <w:rFonts w:ascii="Calibri" w:hAnsi="Calibri" w:cs="Calibri"/>
          <w:color w:val="333333"/>
        </w:rPr>
        <w:t>accept any offer from a third party that you know, or suspect is made with the expectation that we will provide a business advantage for them or anyone else;</w:t>
      </w:r>
    </w:p>
    <w:p w14:paraId="7EF6F838" w14:textId="77777777" w:rsidR="000F2E70" w:rsidRPr="000F2E70" w:rsidRDefault="000F2E70" w:rsidP="000F2E7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50" w:after="150" w:line="360" w:lineRule="atLeast"/>
        <w:rPr>
          <w:rFonts w:ascii="Calibri" w:hAnsi="Calibri" w:cs="Calibri"/>
          <w:color w:val="333333"/>
        </w:rPr>
      </w:pPr>
      <w:r w:rsidRPr="000F2E70">
        <w:rPr>
          <w:rFonts w:ascii="Calibri" w:hAnsi="Calibri" w:cs="Calibri"/>
          <w:color w:val="333333"/>
        </w:rPr>
        <w:t>give or offer any payment (sometimes called a facilitation payment) to a government official in any country to facilitate or speed up a routine or necessary procedure (even if these payments are common in certain countries); or</w:t>
      </w:r>
    </w:p>
    <w:p w14:paraId="639D84F0" w14:textId="77777777" w:rsidR="000F2E70" w:rsidRPr="000F2E70" w:rsidRDefault="000F2E70" w:rsidP="000F2E7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50" w:after="150" w:line="360" w:lineRule="atLeast"/>
        <w:rPr>
          <w:rFonts w:ascii="Calibri" w:hAnsi="Calibri" w:cs="Calibri"/>
          <w:color w:val="333333"/>
        </w:rPr>
      </w:pPr>
      <w:r w:rsidRPr="000F2E70">
        <w:rPr>
          <w:rFonts w:ascii="Calibri" w:hAnsi="Calibri" w:cs="Calibri"/>
          <w:color w:val="333333"/>
        </w:rPr>
        <w:t>threaten or retaliate against another person who has refused to offer or accept a bribe or who has raised concerns about possible bribery or corruption.</w:t>
      </w:r>
    </w:p>
    <w:p w14:paraId="6417856D" w14:textId="77777777" w:rsid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s>
        <w:spacing w:before="100" w:beforeAutospacing="1" w:after="225" w:line="360" w:lineRule="atLeast"/>
        <w:ind w:left="360"/>
        <w:rPr>
          <w:rStyle w:val="Strong"/>
          <w:rFonts w:ascii="Calibri" w:hAnsi="Calibri" w:cs="Calibri"/>
          <w:color w:val="333333"/>
        </w:rPr>
      </w:pPr>
    </w:p>
    <w:p w14:paraId="6DDC8CB6" w14:textId="77777777" w:rsidR="00526A80" w:rsidRDefault="00526A8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s>
        <w:spacing w:before="100" w:beforeAutospacing="1" w:after="225" w:line="360" w:lineRule="atLeast"/>
        <w:rPr>
          <w:rStyle w:val="Strong"/>
          <w:rFonts w:ascii="Calibri" w:hAnsi="Calibri" w:cs="Calibri"/>
          <w:color w:val="333333"/>
        </w:rPr>
      </w:pPr>
    </w:p>
    <w:p w14:paraId="5CA8C3D2" w14:textId="410F1488" w:rsidR="000F2E70" w:rsidRDefault="00526A8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s>
        <w:spacing w:before="100" w:beforeAutospacing="1" w:after="225" w:line="360" w:lineRule="atLeast"/>
        <w:rPr>
          <w:rFonts w:ascii="Calibri" w:hAnsi="Calibri" w:cs="Calibri"/>
          <w:color w:val="333333"/>
        </w:rPr>
      </w:pPr>
      <w:r>
        <w:rPr>
          <w:rStyle w:val="Strong"/>
          <w:rFonts w:ascii="Calibri" w:hAnsi="Calibri" w:cs="Calibri"/>
          <w:color w:val="333333"/>
        </w:rPr>
        <w:t>G</w:t>
      </w:r>
      <w:r w:rsidR="000F2E70">
        <w:rPr>
          <w:rStyle w:val="Strong"/>
          <w:rFonts w:ascii="Calibri" w:hAnsi="Calibri" w:cs="Calibri"/>
          <w:color w:val="333333"/>
        </w:rPr>
        <w:t xml:space="preserve">ifts and Hospitality </w:t>
      </w:r>
    </w:p>
    <w:p w14:paraId="38B3E66C" w14:textId="2E06236A" w:rsidR="000F2E70" w:rsidRP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s>
        <w:spacing w:before="100" w:beforeAutospacing="1" w:after="225" w:line="360" w:lineRule="atLeast"/>
        <w:rPr>
          <w:rFonts w:ascii="Calibri" w:hAnsi="Calibri" w:cs="Calibri"/>
          <w:color w:val="333333"/>
        </w:rPr>
      </w:pPr>
      <w:r w:rsidRPr="000F2E70">
        <w:rPr>
          <w:rFonts w:ascii="Calibri" w:hAnsi="Calibri" w:cs="Calibri"/>
          <w:color w:val="333333"/>
        </w:rPr>
        <w:t>This policy does not prohibit giving or accepting reasonable and appropriate hospitality (including meals, drinks, or other activities) for legitimate purposes such as building relationships, maintaining our image or reputation, or marketing our products and services.</w:t>
      </w:r>
      <w:r>
        <w:rPr>
          <w:rFonts w:ascii="Calibri" w:hAnsi="Calibri" w:cs="Calibri"/>
          <w:color w:val="333333"/>
        </w:rPr>
        <w:t xml:space="preserve">  Further details can be found in the TDC Gifts and Hospitality Policy.  </w:t>
      </w:r>
    </w:p>
    <w:p w14:paraId="298C6EC1" w14:textId="0E423E87" w:rsidR="000F2E70" w:rsidRP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s>
        <w:spacing w:before="100" w:beforeAutospacing="1" w:after="225" w:line="360" w:lineRule="atLeast"/>
        <w:rPr>
          <w:rFonts w:ascii="Calibri" w:hAnsi="Calibri" w:cs="Calibri"/>
          <w:color w:val="333333"/>
        </w:rPr>
      </w:pPr>
      <w:r>
        <w:rPr>
          <w:rStyle w:val="Strong"/>
          <w:rFonts w:ascii="Calibri" w:hAnsi="Calibri" w:cs="Calibri"/>
          <w:color w:val="333333"/>
        </w:rPr>
        <w:t xml:space="preserve">Record Keeping </w:t>
      </w:r>
    </w:p>
    <w:p w14:paraId="06E7016D" w14:textId="77777777" w:rsidR="000F2E70" w:rsidRP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25" w:line="360" w:lineRule="atLeast"/>
        <w:rPr>
          <w:rFonts w:ascii="Calibri" w:hAnsi="Calibri" w:cs="Calibri"/>
          <w:color w:val="333333"/>
        </w:rPr>
      </w:pPr>
      <w:r w:rsidRPr="000F2E70">
        <w:rPr>
          <w:rFonts w:ascii="Calibri" w:hAnsi="Calibri" w:cs="Calibri"/>
          <w:color w:val="333333"/>
        </w:rPr>
        <w:t>All accounts, invoices, and other records relating to dealings with third parties including suppliers and customers should be prepared with strict accuracy and completeness. Accounts must not be kept “off-book” to facilitate or conceal improper payments.</w:t>
      </w:r>
    </w:p>
    <w:p w14:paraId="672E6420" w14:textId="19701342" w:rsidR="000F2E70" w:rsidRP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s>
        <w:spacing w:before="100" w:beforeAutospacing="1" w:after="225" w:line="360" w:lineRule="atLeast"/>
        <w:rPr>
          <w:rFonts w:ascii="Calibri" w:hAnsi="Calibri" w:cs="Calibri"/>
          <w:color w:val="333333"/>
        </w:rPr>
      </w:pPr>
      <w:r>
        <w:rPr>
          <w:rStyle w:val="Strong"/>
          <w:rFonts w:ascii="Calibri" w:hAnsi="Calibri" w:cs="Calibri"/>
          <w:color w:val="333333"/>
        </w:rPr>
        <w:t xml:space="preserve">Who is responsible for this policy? </w:t>
      </w:r>
    </w:p>
    <w:p w14:paraId="79C3FBEF" w14:textId="52553B85" w:rsidR="000F2E70" w:rsidRP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25" w:after="225" w:line="360" w:lineRule="atLeast"/>
        <w:rPr>
          <w:rFonts w:ascii="Calibri" w:hAnsi="Calibri" w:cs="Calibri"/>
          <w:color w:val="333333"/>
        </w:rPr>
      </w:pPr>
      <w:r>
        <w:rPr>
          <w:rFonts w:ascii="Calibri" w:hAnsi="Calibri" w:cs="Calibri"/>
          <w:color w:val="333333"/>
        </w:rPr>
        <w:t>TDC’s Board of Directors</w:t>
      </w:r>
      <w:r w:rsidRPr="000F2E70">
        <w:rPr>
          <w:rFonts w:ascii="Calibri" w:hAnsi="Calibri" w:cs="Calibri"/>
          <w:color w:val="333333"/>
        </w:rPr>
        <w:t xml:space="preserve"> has overall responsibility for ensuring this policy complies with </w:t>
      </w:r>
      <w:r>
        <w:rPr>
          <w:rFonts w:ascii="Calibri" w:hAnsi="Calibri" w:cs="Calibri"/>
          <w:color w:val="333333"/>
        </w:rPr>
        <w:t>TDC’s</w:t>
      </w:r>
      <w:r w:rsidRPr="000F2E70">
        <w:rPr>
          <w:rFonts w:ascii="Calibri" w:hAnsi="Calibri" w:cs="Calibri"/>
          <w:color w:val="333333"/>
        </w:rPr>
        <w:t xml:space="preserve"> legal and ethical obligations, and that all those under our control comply with it. A member of the </w:t>
      </w:r>
      <w:r>
        <w:rPr>
          <w:rFonts w:ascii="Calibri" w:hAnsi="Calibri" w:cs="Calibri"/>
          <w:color w:val="333333"/>
        </w:rPr>
        <w:t>Board of Director</w:t>
      </w:r>
      <w:r w:rsidRPr="000F2E70">
        <w:rPr>
          <w:rFonts w:ascii="Calibri" w:hAnsi="Calibri" w:cs="Calibri"/>
          <w:color w:val="333333"/>
        </w:rPr>
        <w:t xml:space="preserve"> has been nominated as responsible for compliance, and can be reached at </w:t>
      </w:r>
      <w:hyperlink r:id="rId7" w:history="1">
        <w:r w:rsidRPr="00EA2C74">
          <w:rPr>
            <w:rStyle w:val="Hyperlink"/>
            <w:rFonts w:ascii="Calibri" w:hAnsi="Calibri" w:cs="Calibri"/>
          </w:rPr>
          <w:t>compliance@turtledovecambridge.com</w:t>
        </w:r>
      </w:hyperlink>
      <w:r>
        <w:rPr>
          <w:rFonts w:ascii="Calibri" w:hAnsi="Calibri" w:cs="Calibri"/>
          <w:color w:val="333333"/>
        </w:rPr>
        <w:t xml:space="preserve">. </w:t>
      </w:r>
      <w:r w:rsidRPr="000F2E70">
        <w:rPr>
          <w:rFonts w:ascii="Calibri" w:hAnsi="Calibri" w:cs="Calibri"/>
          <w:color w:val="333333"/>
        </w:rPr>
        <w:t xml:space="preserve"> </w:t>
      </w:r>
    </w:p>
    <w:p w14:paraId="6EA4F7A2" w14:textId="7ED76C22" w:rsidR="000F2E70" w:rsidRP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25" w:line="360" w:lineRule="atLeast"/>
        <w:rPr>
          <w:rFonts w:ascii="Calibri" w:hAnsi="Calibri" w:cs="Calibri"/>
          <w:color w:val="333333"/>
        </w:rPr>
      </w:pPr>
      <w:r w:rsidRPr="000F2E70">
        <w:rPr>
          <w:rFonts w:ascii="Calibri" w:hAnsi="Calibri" w:cs="Calibri"/>
          <w:color w:val="333333"/>
        </w:rPr>
        <w:t xml:space="preserve">The </w:t>
      </w:r>
      <w:r>
        <w:rPr>
          <w:rFonts w:ascii="Calibri" w:hAnsi="Calibri" w:cs="Calibri"/>
          <w:color w:val="333333"/>
        </w:rPr>
        <w:t>TDC Board of Directors</w:t>
      </w:r>
      <w:r w:rsidRPr="000F2E70">
        <w:rPr>
          <w:rFonts w:ascii="Calibri" w:hAnsi="Calibri" w:cs="Calibri"/>
          <w:color w:val="333333"/>
        </w:rPr>
        <w:t xml:space="preserve"> has primary responsibility for implementing this policy, monitoring its use and effectiveness, dealing with any queries about it, and reviewing internal control systems and procedures to ensure they are effective in countering bribery and corruption.</w:t>
      </w:r>
    </w:p>
    <w:p w14:paraId="49BCECC6" w14:textId="77777777" w:rsidR="000F2E70" w:rsidRP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25" w:line="360" w:lineRule="atLeast"/>
        <w:rPr>
          <w:rFonts w:ascii="Calibri" w:hAnsi="Calibri" w:cs="Calibri"/>
          <w:color w:val="333333"/>
        </w:rPr>
      </w:pPr>
      <w:r w:rsidRPr="000F2E70">
        <w:rPr>
          <w:rFonts w:ascii="Calibri" w:hAnsi="Calibri" w:cs="Calibri"/>
          <w:color w:val="333333"/>
        </w:rPr>
        <w:t>Management at all levels are responsible for ensuring those reporting to them understand and comply with this policy.</w:t>
      </w:r>
    </w:p>
    <w:p w14:paraId="6FD4498F" w14:textId="28265409" w:rsidR="000F2E70" w:rsidRP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25" w:line="360" w:lineRule="atLeast"/>
        <w:rPr>
          <w:rFonts w:ascii="Calibri" w:hAnsi="Calibri" w:cs="Calibri"/>
          <w:color w:val="333333"/>
        </w:rPr>
      </w:pPr>
      <w:r w:rsidRPr="000F2E70">
        <w:rPr>
          <w:rFonts w:ascii="Calibri" w:hAnsi="Calibri" w:cs="Calibri"/>
          <w:color w:val="333333"/>
        </w:rPr>
        <w:t>This policy will be reviewed regularly, and we may amend it at any time to update with best practices and processes.</w:t>
      </w:r>
    </w:p>
    <w:p w14:paraId="0FA0A655" w14:textId="663923B1" w:rsidR="000F2E70" w:rsidRP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25" w:after="225" w:line="360" w:lineRule="atLeast"/>
        <w:rPr>
          <w:rFonts w:ascii="Calibri" w:hAnsi="Calibri" w:cs="Calibri"/>
          <w:color w:val="333333"/>
        </w:rPr>
      </w:pPr>
      <w:r>
        <w:rPr>
          <w:rFonts w:ascii="Calibri" w:hAnsi="Calibri" w:cs="Calibri"/>
          <w:color w:val="333333"/>
        </w:rPr>
        <w:t xml:space="preserve">All employees, Directors, volunteers and people associated with TDC </w:t>
      </w:r>
      <w:r w:rsidRPr="000F2E70">
        <w:rPr>
          <w:rFonts w:ascii="Calibri" w:hAnsi="Calibri" w:cs="Calibri"/>
          <w:color w:val="333333"/>
        </w:rPr>
        <w:t xml:space="preserve">must ensure that </w:t>
      </w:r>
      <w:r>
        <w:rPr>
          <w:rFonts w:ascii="Calibri" w:hAnsi="Calibri" w:cs="Calibri"/>
          <w:color w:val="333333"/>
        </w:rPr>
        <w:t>they have</w:t>
      </w:r>
      <w:r w:rsidRPr="000F2E70">
        <w:rPr>
          <w:rFonts w:ascii="Calibri" w:hAnsi="Calibri" w:cs="Calibri"/>
          <w:color w:val="333333"/>
        </w:rPr>
        <w:t xml:space="preserve"> read, underst</w:t>
      </w:r>
      <w:r>
        <w:rPr>
          <w:rFonts w:ascii="Calibri" w:hAnsi="Calibri" w:cs="Calibri"/>
          <w:color w:val="333333"/>
        </w:rPr>
        <w:t>ood</w:t>
      </w:r>
      <w:r w:rsidRPr="000F2E70">
        <w:rPr>
          <w:rFonts w:ascii="Calibri" w:hAnsi="Calibri" w:cs="Calibri"/>
          <w:color w:val="333333"/>
        </w:rPr>
        <w:t xml:space="preserve"> and comply with this policy.</w:t>
      </w:r>
    </w:p>
    <w:p w14:paraId="2119C147" w14:textId="4D4B846D" w:rsidR="000F2E70" w:rsidRP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25" w:line="360" w:lineRule="atLeast"/>
        <w:rPr>
          <w:rFonts w:ascii="Calibri" w:hAnsi="Calibri" w:cs="Calibri"/>
          <w:color w:val="333333"/>
        </w:rPr>
      </w:pPr>
      <w:r w:rsidRPr="000F2E70">
        <w:rPr>
          <w:rFonts w:ascii="Calibri" w:hAnsi="Calibri" w:cs="Calibri"/>
          <w:color w:val="333333"/>
        </w:rPr>
        <w:t xml:space="preserve">Preventing, detecting, and reporting bribery in any part of our business or supply chains is the responsibility of those working for </w:t>
      </w:r>
      <w:r>
        <w:rPr>
          <w:rFonts w:ascii="Calibri" w:hAnsi="Calibri" w:cs="Calibri"/>
          <w:color w:val="333333"/>
        </w:rPr>
        <w:t>TDC</w:t>
      </w:r>
      <w:r w:rsidRPr="000F2E70">
        <w:rPr>
          <w:rFonts w:ascii="Calibri" w:hAnsi="Calibri" w:cs="Calibri"/>
          <w:color w:val="333333"/>
        </w:rPr>
        <w:t xml:space="preserve"> or under our control. </w:t>
      </w:r>
    </w:p>
    <w:p w14:paraId="09A1CD40" w14:textId="77777777" w:rsidR="00526A80" w:rsidRDefault="00526A8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s>
        <w:spacing w:before="100" w:beforeAutospacing="1" w:after="225" w:line="360" w:lineRule="atLeast"/>
        <w:rPr>
          <w:rStyle w:val="Strong"/>
          <w:rFonts w:ascii="Calibri" w:hAnsi="Calibri" w:cs="Calibri"/>
          <w:color w:val="333333"/>
        </w:rPr>
      </w:pPr>
    </w:p>
    <w:p w14:paraId="377595B1" w14:textId="77777777" w:rsidR="00526A80" w:rsidRDefault="00526A8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s>
        <w:spacing w:before="100" w:beforeAutospacing="1" w:after="225" w:line="360" w:lineRule="atLeast"/>
        <w:rPr>
          <w:rStyle w:val="Strong"/>
          <w:rFonts w:ascii="Calibri" w:hAnsi="Calibri" w:cs="Calibri"/>
          <w:color w:val="333333"/>
        </w:rPr>
      </w:pPr>
    </w:p>
    <w:p w14:paraId="77A6E7B7" w14:textId="77777777" w:rsidR="00526A80" w:rsidRDefault="00526A8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s>
        <w:spacing w:before="100" w:beforeAutospacing="1" w:after="225" w:line="360" w:lineRule="atLeast"/>
        <w:rPr>
          <w:rStyle w:val="Strong"/>
          <w:rFonts w:ascii="Calibri" w:hAnsi="Calibri" w:cs="Calibri"/>
          <w:color w:val="333333"/>
        </w:rPr>
      </w:pPr>
    </w:p>
    <w:p w14:paraId="741895AF" w14:textId="7880937C" w:rsidR="000F2E70" w:rsidRP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s>
        <w:spacing w:before="100" w:beforeAutospacing="1" w:after="225" w:line="360" w:lineRule="atLeast"/>
        <w:rPr>
          <w:rFonts w:ascii="Calibri" w:hAnsi="Calibri" w:cs="Calibri"/>
          <w:color w:val="333333"/>
        </w:rPr>
      </w:pPr>
      <w:r>
        <w:rPr>
          <w:rStyle w:val="Strong"/>
          <w:rFonts w:ascii="Calibri" w:hAnsi="Calibri" w:cs="Calibri"/>
          <w:color w:val="333333"/>
        </w:rPr>
        <w:t xml:space="preserve">Reporting non-compliance with this policy </w:t>
      </w:r>
    </w:p>
    <w:p w14:paraId="6E33530E" w14:textId="7EB61B74" w:rsidR="000F2E70" w:rsidRP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25" w:after="225" w:line="360" w:lineRule="atLeast"/>
        <w:rPr>
          <w:rFonts w:ascii="Calibri" w:hAnsi="Calibri" w:cs="Calibri"/>
          <w:color w:val="333333"/>
        </w:rPr>
      </w:pPr>
      <w:r w:rsidRPr="000F2E70">
        <w:rPr>
          <w:rFonts w:ascii="Calibri" w:hAnsi="Calibri" w:cs="Calibri"/>
          <w:color w:val="333333"/>
        </w:rPr>
        <w:t xml:space="preserve">If you are offered a bribe, or are asked to make one, or if you suspect that any bribery, corruption or other breach of this policy has occurred or may occur in the future, you must notify your manager or the </w:t>
      </w:r>
      <w:r>
        <w:rPr>
          <w:rFonts w:ascii="Calibri" w:hAnsi="Calibri" w:cs="Calibri"/>
          <w:color w:val="333333"/>
        </w:rPr>
        <w:t>Board of Directors</w:t>
      </w:r>
      <w:r w:rsidRPr="000F2E70">
        <w:rPr>
          <w:rFonts w:ascii="Calibri" w:hAnsi="Calibri" w:cs="Calibri"/>
          <w:color w:val="333333"/>
        </w:rPr>
        <w:t xml:space="preserve"> as soon as possible.</w:t>
      </w:r>
    </w:p>
    <w:p w14:paraId="42064349" w14:textId="77777777" w:rsidR="000F2E70" w:rsidRP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25" w:line="360" w:lineRule="atLeast"/>
        <w:rPr>
          <w:rFonts w:ascii="Calibri" w:hAnsi="Calibri" w:cs="Calibri"/>
          <w:color w:val="333333"/>
        </w:rPr>
      </w:pPr>
      <w:r w:rsidRPr="000F2E70">
        <w:rPr>
          <w:rFonts w:ascii="Calibri" w:hAnsi="Calibri" w:cs="Calibri"/>
          <w:color w:val="333333"/>
        </w:rPr>
        <w:t>You are encouraged to raise concerns about any issue or suspicion of bribery in any parts of our business or supply chains at the earliest possible stage.</w:t>
      </w:r>
    </w:p>
    <w:p w14:paraId="05502376" w14:textId="00DC0800" w:rsidR="000F2E70" w:rsidRPr="000F2E70" w:rsidRDefault="000F2E70"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25" w:line="360" w:lineRule="atLeast"/>
        <w:rPr>
          <w:rFonts w:ascii="Calibri" w:hAnsi="Calibri" w:cs="Calibri"/>
          <w:color w:val="333333"/>
        </w:rPr>
      </w:pPr>
      <w:r w:rsidRPr="000F2E70">
        <w:rPr>
          <w:rFonts w:ascii="Calibri" w:hAnsi="Calibri" w:cs="Calibri"/>
          <w:color w:val="333333"/>
        </w:rPr>
        <w:t>If you are unsure about whether a particular act constitutes any of the various forms of bribery, raise it with your manager</w:t>
      </w:r>
      <w:r>
        <w:rPr>
          <w:rFonts w:ascii="Calibri" w:hAnsi="Calibri" w:cs="Calibri"/>
          <w:color w:val="333333"/>
        </w:rPr>
        <w:t xml:space="preserve"> or the Board of Directors.  </w:t>
      </w:r>
    </w:p>
    <w:p w14:paraId="6E6D1478" w14:textId="29E2AFD7" w:rsidR="000F2E70" w:rsidRPr="000F2E70" w:rsidRDefault="007A22DB" w:rsidP="000F2E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25" w:line="360" w:lineRule="atLeast"/>
        <w:rPr>
          <w:rFonts w:ascii="Calibri" w:hAnsi="Calibri" w:cs="Calibri"/>
          <w:color w:val="333333"/>
        </w:rPr>
      </w:pPr>
      <w:r>
        <w:rPr>
          <w:rFonts w:ascii="Calibri" w:hAnsi="Calibri" w:cs="Calibri"/>
          <w:color w:val="333333"/>
        </w:rPr>
        <w:t xml:space="preserve">TDC </w:t>
      </w:r>
      <w:r w:rsidR="000F2E70" w:rsidRPr="000F2E70">
        <w:rPr>
          <w:rFonts w:ascii="Calibri" w:hAnsi="Calibri" w:cs="Calibri"/>
          <w:color w:val="333333"/>
        </w:rPr>
        <w:t>aim</w:t>
      </w:r>
      <w:r>
        <w:rPr>
          <w:rFonts w:ascii="Calibri" w:hAnsi="Calibri" w:cs="Calibri"/>
          <w:color w:val="333333"/>
        </w:rPr>
        <w:t>s</w:t>
      </w:r>
      <w:r w:rsidR="000F2E70" w:rsidRPr="000F2E70">
        <w:rPr>
          <w:rFonts w:ascii="Calibri" w:hAnsi="Calibri" w:cs="Calibri"/>
          <w:color w:val="333333"/>
        </w:rPr>
        <w:t xml:space="preserve"> to encourage openness and will support anyone who raises genuine concerns in good faith under this policy, even if they turn out to be mistaken. We are committed to ensuring no one suffers any detrimental treatment as a result of reporting in good faith their suspicion that bribery of whatever form is or may be taking place in any part of our own business or in any of our supply chains. Detrimental treatment includes dismissal, disciplinary action, threats or other </w:t>
      </w:r>
      <w:r w:rsidR="00526A80" w:rsidRPr="000F2E70">
        <w:rPr>
          <w:rFonts w:ascii="Calibri" w:hAnsi="Calibri" w:cs="Calibri"/>
          <w:color w:val="333333"/>
        </w:rPr>
        <w:t>unfavo</w:t>
      </w:r>
      <w:r w:rsidR="00526A80">
        <w:rPr>
          <w:rFonts w:ascii="Calibri" w:hAnsi="Calibri" w:cs="Calibri"/>
          <w:color w:val="333333"/>
        </w:rPr>
        <w:t>r</w:t>
      </w:r>
      <w:r w:rsidR="00526A80" w:rsidRPr="000F2E70">
        <w:rPr>
          <w:rFonts w:ascii="Calibri" w:hAnsi="Calibri" w:cs="Calibri"/>
          <w:color w:val="333333"/>
        </w:rPr>
        <w:t>able</w:t>
      </w:r>
      <w:r w:rsidR="000F2E70" w:rsidRPr="000F2E70">
        <w:rPr>
          <w:rFonts w:ascii="Calibri" w:hAnsi="Calibri" w:cs="Calibri"/>
          <w:color w:val="333333"/>
        </w:rPr>
        <w:t xml:space="preserve"> treatment connected with raising a concern. If you believe that you have suffered any such treatment, you should inform the </w:t>
      </w:r>
      <w:r>
        <w:rPr>
          <w:rFonts w:ascii="Calibri" w:hAnsi="Calibri" w:cs="Calibri"/>
          <w:color w:val="333333"/>
        </w:rPr>
        <w:t>Managing Director</w:t>
      </w:r>
      <w:r w:rsidR="000F2E70" w:rsidRPr="000F2E70">
        <w:rPr>
          <w:rFonts w:ascii="Calibri" w:hAnsi="Calibri" w:cs="Calibri"/>
          <w:color w:val="333333"/>
        </w:rPr>
        <w:t xml:space="preserve"> immediately. If the matter is not remedied, and you are an employee, you should raise it formally </w:t>
      </w:r>
      <w:r>
        <w:rPr>
          <w:rFonts w:ascii="Calibri" w:hAnsi="Calibri" w:cs="Calibri"/>
          <w:color w:val="333333"/>
        </w:rPr>
        <w:t xml:space="preserve">with the Managing Director or the Board of Directors. </w:t>
      </w:r>
    </w:p>
    <w:p w14:paraId="69B73F0B" w14:textId="449E1F1B" w:rsidR="000F2E70" w:rsidRPr="000F2E70" w:rsidRDefault="007A22DB" w:rsidP="007A22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s>
        <w:spacing w:before="100" w:beforeAutospacing="1" w:after="225" w:line="360" w:lineRule="atLeast"/>
        <w:rPr>
          <w:rFonts w:ascii="Calibri" w:hAnsi="Calibri" w:cs="Calibri"/>
          <w:color w:val="333333"/>
        </w:rPr>
      </w:pPr>
      <w:r>
        <w:rPr>
          <w:rStyle w:val="Strong"/>
          <w:rFonts w:ascii="Calibri" w:hAnsi="Calibri" w:cs="Calibri"/>
          <w:color w:val="333333"/>
        </w:rPr>
        <w:t>Communication and awareness of this policy</w:t>
      </w:r>
    </w:p>
    <w:p w14:paraId="35FA8826" w14:textId="3A1B7709" w:rsidR="000F2E70" w:rsidRPr="000F2E70" w:rsidRDefault="000F2E70" w:rsidP="007A22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25" w:after="225" w:line="360" w:lineRule="atLeast"/>
        <w:rPr>
          <w:rFonts w:ascii="Calibri" w:hAnsi="Calibri" w:cs="Calibri"/>
          <w:color w:val="333333"/>
        </w:rPr>
      </w:pPr>
      <w:r w:rsidRPr="000F2E70">
        <w:rPr>
          <w:rFonts w:ascii="Calibri" w:hAnsi="Calibri" w:cs="Calibri"/>
          <w:color w:val="333333"/>
        </w:rPr>
        <w:t xml:space="preserve">Training on this policy, and on the risk </w:t>
      </w:r>
      <w:r w:rsidR="007A22DB">
        <w:rPr>
          <w:rFonts w:ascii="Calibri" w:hAnsi="Calibri" w:cs="Calibri"/>
          <w:color w:val="333333"/>
        </w:rPr>
        <w:t>TDC</w:t>
      </w:r>
      <w:r w:rsidRPr="000F2E70">
        <w:rPr>
          <w:rFonts w:ascii="Calibri" w:hAnsi="Calibri" w:cs="Calibri"/>
          <w:color w:val="333333"/>
        </w:rPr>
        <w:t xml:space="preserve"> faces from bribery, forms part of the regular training for </w:t>
      </w:r>
      <w:r w:rsidR="007A22DB">
        <w:rPr>
          <w:rFonts w:ascii="Calibri" w:hAnsi="Calibri" w:cs="Calibri"/>
          <w:color w:val="333333"/>
        </w:rPr>
        <w:t>TDC</w:t>
      </w:r>
      <w:r w:rsidRPr="000F2E70">
        <w:rPr>
          <w:rFonts w:ascii="Calibri" w:hAnsi="Calibri" w:cs="Calibri"/>
          <w:color w:val="333333"/>
        </w:rPr>
        <w:t xml:space="preserve"> employees</w:t>
      </w:r>
      <w:r w:rsidR="007A22DB">
        <w:rPr>
          <w:rFonts w:ascii="Calibri" w:hAnsi="Calibri" w:cs="Calibri"/>
          <w:color w:val="333333"/>
        </w:rPr>
        <w:t xml:space="preserve">, Directors and volunteers.  </w:t>
      </w:r>
    </w:p>
    <w:p w14:paraId="6745FD02" w14:textId="4EDD7B54" w:rsidR="000F2E70" w:rsidRPr="000F2E70" w:rsidRDefault="007A22DB" w:rsidP="007A22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25" w:line="360" w:lineRule="atLeast"/>
        <w:rPr>
          <w:rFonts w:ascii="Calibri" w:hAnsi="Calibri" w:cs="Calibri"/>
          <w:color w:val="333333"/>
        </w:rPr>
      </w:pPr>
      <w:r>
        <w:rPr>
          <w:rFonts w:ascii="Calibri" w:hAnsi="Calibri" w:cs="Calibri"/>
          <w:color w:val="333333"/>
        </w:rPr>
        <w:t xml:space="preserve">TDC’s </w:t>
      </w:r>
      <w:r w:rsidR="000F2E70" w:rsidRPr="000F2E70">
        <w:rPr>
          <w:rFonts w:ascii="Calibri" w:hAnsi="Calibri" w:cs="Calibri"/>
          <w:color w:val="333333"/>
        </w:rPr>
        <w:t xml:space="preserve">commitment to addressing issues of bribery in </w:t>
      </w:r>
      <w:r>
        <w:rPr>
          <w:rFonts w:ascii="Calibri" w:hAnsi="Calibri" w:cs="Calibri"/>
          <w:color w:val="333333"/>
        </w:rPr>
        <w:t xml:space="preserve">its </w:t>
      </w:r>
      <w:r w:rsidR="000F2E70" w:rsidRPr="000F2E70">
        <w:rPr>
          <w:rFonts w:ascii="Calibri" w:hAnsi="Calibri" w:cs="Calibri"/>
          <w:color w:val="333333"/>
        </w:rPr>
        <w:t xml:space="preserve">business and supply chains should be communicated to all suppliers, contractors and business partners at the outset of </w:t>
      </w:r>
      <w:r>
        <w:rPr>
          <w:rFonts w:ascii="Calibri" w:hAnsi="Calibri" w:cs="Calibri"/>
          <w:color w:val="333333"/>
        </w:rPr>
        <w:t>any</w:t>
      </w:r>
      <w:r w:rsidR="000F2E70" w:rsidRPr="000F2E70">
        <w:rPr>
          <w:rFonts w:ascii="Calibri" w:hAnsi="Calibri" w:cs="Calibri"/>
          <w:color w:val="333333"/>
        </w:rPr>
        <w:t xml:space="preserve"> business relationship with them and reinforced as appropriate thereafter.</w:t>
      </w:r>
    </w:p>
    <w:p w14:paraId="03082274" w14:textId="41D02038" w:rsidR="000F2E70" w:rsidRPr="000F2E70" w:rsidRDefault="007A22DB" w:rsidP="007A22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s>
        <w:spacing w:before="100" w:beforeAutospacing="1" w:after="225" w:line="360" w:lineRule="atLeast"/>
        <w:rPr>
          <w:rFonts w:ascii="Calibri" w:hAnsi="Calibri" w:cs="Calibri"/>
          <w:color w:val="333333"/>
        </w:rPr>
      </w:pPr>
      <w:r>
        <w:rPr>
          <w:rStyle w:val="Strong"/>
          <w:rFonts w:ascii="Calibri" w:hAnsi="Calibri" w:cs="Calibri"/>
          <w:color w:val="333333"/>
        </w:rPr>
        <w:t xml:space="preserve">Breaches of this policy </w:t>
      </w:r>
    </w:p>
    <w:p w14:paraId="6A1E5EC1" w14:textId="77777777" w:rsidR="000F2E70" w:rsidRPr="000F2E70" w:rsidRDefault="000F2E70" w:rsidP="007A22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25" w:after="225" w:line="360" w:lineRule="atLeast"/>
        <w:rPr>
          <w:rFonts w:ascii="Calibri" w:hAnsi="Calibri" w:cs="Calibri"/>
          <w:color w:val="333333"/>
        </w:rPr>
      </w:pPr>
      <w:r w:rsidRPr="000F2E70">
        <w:rPr>
          <w:rFonts w:ascii="Calibri" w:hAnsi="Calibri" w:cs="Calibri"/>
          <w:color w:val="333333"/>
        </w:rPr>
        <w:t>Any employee who breaches this policy may face disciplinary action, which could result in dismissal for misconduct or gross misconduct.</w:t>
      </w:r>
    </w:p>
    <w:p w14:paraId="752F61A8" w14:textId="77777777" w:rsidR="00526A80" w:rsidRDefault="00526A80" w:rsidP="007A22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25" w:line="360" w:lineRule="atLeast"/>
        <w:rPr>
          <w:rFonts w:ascii="Calibri" w:hAnsi="Calibri" w:cs="Calibri"/>
          <w:color w:val="333333"/>
        </w:rPr>
      </w:pPr>
    </w:p>
    <w:p w14:paraId="7F864520" w14:textId="77777777" w:rsidR="00526A80" w:rsidRDefault="00526A80" w:rsidP="007A22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25" w:line="360" w:lineRule="atLeast"/>
        <w:rPr>
          <w:rFonts w:ascii="Calibri" w:hAnsi="Calibri" w:cs="Calibri"/>
          <w:color w:val="333333"/>
        </w:rPr>
      </w:pPr>
    </w:p>
    <w:p w14:paraId="5050AC47" w14:textId="77777777" w:rsidR="00526A80" w:rsidRDefault="00526A80" w:rsidP="007A22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25" w:line="360" w:lineRule="atLeast"/>
        <w:rPr>
          <w:rFonts w:ascii="Calibri" w:hAnsi="Calibri" w:cs="Calibri"/>
          <w:color w:val="333333"/>
        </w:rPr>
      </w:pPr>
    </w:p>
    <w:p w14:paraId="2A260F2C" w14:textId="5D16D75B" w:rsidR="000F2E70" w:rsidRPr="000F2E70" w:rsidRDefault="007A22DB" w:rsidP="007A22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25" w:line="360" w:lineRule="atLeast"/>
        <w:rPr>
          <w:rFonts w:ascii="Calibri" w:hAnsi="Calibri" w:cs="Calibri"/>
          <w:color w:val="333333"/>
        </w:rPr>
      </w:pPr>
      <w:r>
        <w:rPr>
          <w:rFonts w:ascii="Calibri" w:hAnsi="Calibri" w:cs="Calibri"/>
          <w:color w:val="333333"/>
        </w:rPr>
        <w:t xml:space="preserve">TD </w:t>
      </w:r>
      <w:r w:rsidR="000F2E70" w:rsidRPr="000F2E70">
        <w:rPr>
          <w:rFonts w:ascii="Calibri" w:hAnsi="Calibri" w:cs="Calibri"/>
          <w:color w:val="333333"/>
        </w:rPr>
        <w:t xml:space="preserve">may terminate </w:t>
      </w:r>
      <w:r>
        <w:rPr>
          <w:rFonts w:ascii="Calibri" w:hAnsi="Calibri" w:cs="Calibri"/>
          <w:color w:val="333333"/>
        </w:rPr>
        <w:t>its</w:t>
      </w:r>
      <w:r w:rsidR="000F2E70" w:rsidRPr="000F2E70">
        <w:rPr>
          <w:rFonts w:ascii="Calibri" w:hAnsi="Calibri" w:cs="Calibri"/>
          <w:color w:val="333333"/>
        </w:rPr>
        <w:t xml:space="preserve"> relationship with other individuals and organisations working on </w:t>
      </w:r>
      <w:r>
        <w:rPr>
          <w:rFonts w:ascii="Calibri" w:hAnsi="Calibri" w:cs="Calibri"/>
          <w:color w:val="333333"/>
        </w:rPr>
        <w:t xml:space="preserve">TDC’s </w:t>
      </w:r>
      <w:r w:rsidR="000F2E70" w:rsidRPr="000F2E70">
        <w:rPr>
          <w:rFonts w:ascii="Calibri" w:hAnsi="Calibri" w:cs="Calibri"/>
          <w:color w:val="333333"/>
        </w:rPr>
        <w:t>behalf if they breach this policy.</w:t>
      </w:r>
    </w:p>
    <w:p w14:paraId="4C34EB13" w14:textId="1F76EE03" w:rsidR="007E60B5" w:rsidRPr="00BF7C1B" w:rsidRDefault="007E60B5" w:rsidP="00BF7C1B">
      <w:pPr>
        <w:rPr>
          <w:rFonts w:ascii="Calibri" w:hAnsi="Calibri" w:cs="Calibri"/>
          <w:color w:val="000000" w:themeColor="text1"/>
        </w:rPr>
      </w:pPr>
    </w:p>
    <w:sectPr w:rsidR="007E60B5" w:rsidRPr="00BF7C1B" w:rsidSect="006D1FD6">
      <w:headerReference w:type="default" r:id="rId8"/>
      <w:footerReference w:type="default" r:id="rId9"/>
      <w:pgSz w:w="11900" w:h="16840"/>
      <w:pgMar w:top="1440" w:right="1312" w:bottom="1440" w:left="151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9E293" w14:textId="77777777" w:rsidR="006D1FD6" w:rsidRDefault="006D1FD6">
      <w:r>
        <w:separator/>
      </w:r>
    </w:p>
  </w:endnote>
  <w:endnote w:type="continuationSeparator" w:id="0">
    <w:p w14:paraId="5476FF8E" w14:textId="77777777" w:rsidR="006D1FD6" w:rsidRDefault="006D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Liberation Serif">
    <w:altName w:val="Times New Roman"/>
    <w:charset w:val="00"/>
    <w:family w:val="roman"/>
    <w:pitch w:val="variable"/>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743100298"/>
      <w:docPartObj>
        <w:docPartGallery w:val="Page Numbers (Bottom of Page)"/>
        <w:docPartUnique/>
      </w:docPartObj>
    </w:sdtPr>
    <w:sdtContent>
      <w:sdt>
        <w:sdtPr>
          <w:rPr>
            <w:rFonts w:ascii="Calibri" w:hAnsi="Calibri" w:cs="Calibri"/>
          </w:rPr>
          <w:id w:val="860082579"/>
          <w:docPartObj>
            <w:docPartGallery w:val="Page Numbers (Top of Page)"/>
            <w:docPartUnique/>
          </w:docPartObj>
        </w:sdtPr>
        <w:sdtContent>
          <w:p w14:paraId="6B643778" w14:textId="77777777" w:rsidR="007C4454" w:rsidRPr="007C4454" w:rsidRDefault="007C4454" w:rsidP="007C4454">
            <w:pPr>
              <w:pStyle w:val="Footer"/>
              <w:jc w:val="right"/>
              <w:rPr>
                <w:rFonts w:ascii="Calibri" w:hAnsi="Calibri" w:cs="Calibri"/>
              </w:rPr>
            </w:pPr>
            <w:r w:rsidRPr="007C4454">
              <w:rPr>
                <w:rFonts w:ascii="Calibri" w:hAnsi="Calibri" w:cs="Calibri"/>
              </w:rPr>
              <w:t xml:space="preserve">Page </w:t>
            </w:r>
            <w:r w:rsidRPr="007C4454">
              <w:rPr>
                <w:rFonts w:ascii="Calibri" w:hAnsi="Calibri" w:cs="Calibri"/>
                <w:b/>
                <w:bCs/>
              </w:rPr>
              <w:fldChar w:fldCharType="begin"/>
            </w:r>
            <w:r w:rsidRPr="007C4454">
              <w:rPr>
                <w:rFonts w:ascii="Calibri" w:hAnsi="Calibri" w:cs="Calibri"/>
                <w:b/>
                <w:bCs/>
              </w:rPr>
              <w:instrText xml:space="preserve"> PAGE </w:instrText>
            </w:r>
            <w:r w:rsidRPr="007C4454">
              <w:rPr>
                <w:rFonts w:ascii="Calibri" w:hAnsi="Calibri" w:cs="Calibri"/>
                <w:b/>
                <w:bCs/>
              </w:rPr>
              <w:fldChar w:fldCharType="separate"/>
            </w:r>
            <w:r w:rsidRPr="007C4454">
              <w:rPr>
                <w:rFonts w:ascii="Calibri" w:hAnsi="Calibri" w:cs="Calibri"/>
                <w:b/>
                <w:bCs/>
              </w:rPr>
              <w:t>1</w:t>
            </w:r>
            <w:r w:rsidRPr="007C4454">
              <w:rPr>
                <w:rFonts w:ascii="Calibri" w:hAnsi="Calibri" w:cs="Calibri"/>
                <w:b/>
                <w:bCs/>
              </w:rPr>
              <w:fldChar w:fldCharType="end"/>
            </w:r>
            <w:r w:rsidRPr="007C4454">
              <w:rPr>
                <w:rFonts w:ascii="Calibri" w:hAnsi="Calibri" w:cs="Calibri"/>
              </w:rPr>
              <w:t xml:space="preserve"> of </w:t>
            </w:r>
            <w:r w:rsidRPr="007C4454">
              <w:rPr>
                <w:rFonts w:ascii="Calibri" w:hAnsi="Calibri" w:cs="Calibri"/>
                <w:b/>
                <w:bCs/>
              </w:rPr>
              <w:fldChar w:fldCharType="begin"/>
            </w:r>
            <w:r w:rsidRPr="007C4454">
              <w:rPr>
                <w:rFonts w:ascii="Calibri" w:hAnsi="Calibri" w:cs="Calibri"/>
                <w:b/>
                <w:bCs/>
              </w:rPr>
              <w:instrText xml:space="preserve"> NUMPAGES  </w:instrText>
            </w:r>
            <w:r w:rsidRPr="007C4454">
              <w:rPr>
                <w:rFonts w:ascii="Calibri" w:hAnsi="Calibri" w:cs="Calibri"/>
                <w:b/>
                <w:bCs/>
              </w:rPr>
              <w:fldChar w:fldCharType="separate"/>
            </w:r>
            <w:r w:rsidRPr="007C4454">
              <w:rPr>
                <w:rFonts w:ascii="Calibri" w:hAnsi="Calibri" w:cs="Calibri"/>
                <w:b/>
                <w:bCs/>
              </w:rPr>
              <w:t>6</w:t>
            </w:r>
            <w:r w:rsidRPr="007C4454">
              <w:rPr>
                <w:rFonts w:ascii="Calibri" w:hAnsi="Calibri" w:cs="Calibri"/>
                <w:b/>
                <w:bCs/>
              </w:rPr>
              <w:fldChar w:fldCharType="end"/>
            </w:r>
          </w:p>
        </w:sdtContent>
      </w:sdt>
    </w:sdtContent>
  </w:sdt>
  <w:p w14:paraId="7EB0E556" w14:textId="77777777" w:rsidR="007C4454" w:rsidRDefault="007C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675FC" w14:textId="77777777" w:rsidR="006D1FD6" w:rsidRDefault="006D1FD6">
      <w:r>
        <w:separator/>
      </w:r>
    </w:p>
  </w:footnote>
  <w:footnote w:type="continuationSeparator" w:id="0">
    <w:p w14:paraId="4D5AE7C3" w14:textId="77777777" w:rsidR="006D1FD6" w:rsidRDefault="006D1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1944A" w14:textId="498D6E96" w:rsidR="007E60B5" w:rsidRDefault="00526A80" w:rsidP="007C4454">
    <w:pPr>
      <w:pStyle w:val="Header"/>
      <w:tabs>
        <w:tab w:val="clear" w:pos="8640"/>
        <w:tab w:val="right" w:pos="8280"/>
      </w:tabs>
      <w:jc w:val="right"/>
    </w:pPr>
    <w:r w:rsidRPr="007C4454">
      <w:rPr>
        <w:noProof/>
      </w:rPr>
      <w:drawing>
        <wp:anchor distT="152400" distB="152400" distL="152400" distR="152400" simplePos="0" relativeHeight="251659264" behindDoc="1" locked="0" layoutInCell="1" allowOverlap="1" wp14:anchorId="51D84443" wp14:editId="5BFF885F">
          <wp:simplePos x="0" y="0"/>
          <wp:positionH relativeFrom="page">
            <wp:align>center</wp:align>
          </wp:positionH>
          <wp:positionV relativeFrom="page">
            <wp:posOffset>344170</wp:posOffset>
          </wp:positionV>
          <wp:extent cx="2527300" cy="1395731"/>
          <wp:effectExtent l="0" t="0" r="6350" b="0"/>
          <wp:wrapTight wrapText="bothSides">
            <wp:wrapPolygon edited="0">
              <wp:start x="0" y="0"/>
              <wp:lineTo x="0" y="21227"/>
              <wp:lineTo x="21491" y="21227"/>
              <wp:lineTo x="21491" y="0"/>
              <wp:lineTo x="0" y="0"/>
            </wp:wrapPolygon>
          </wp:wrapTight>
          <wp:docPr id="1073741825" name="officeArt object" descr="TurtleDoveLogo-Black.jpg"/>
          <wp:cNvGraphicFramePr/>
          <a:graphic xmlns:a="http://schemas.openxmlformats.org/drawingml/2006/main">
            <a:graphicData uri="http://schemas.openxmlformats.org/drawingml/2006/picture">
              <pic:pic xmlns:pic="http://schemas.openxmlformats.org/drawingml/2006/picture">
                <pic:nvPicPr>
                  <pic:cNvPr id="1073741825" name="TurtleDoveLogo-Black.jpg" descr="TurtleDoveLogo-Black.jpg"/>
                  <pic:cNvPicPr>
                    <a:picLocks noChangeAspect="1"/>
                  </pic:cNvPicPr>
                </pic:nvPicPr>
                <pic:blipFill>
                  <a:blip r:embed="rId1"/>
                  <a:stretch>
                    <a:fillRect/>
                  </a:stretch>
                </pic:blipFill>
                <pic:spPr>
                  <a:xfrm>
                    <a:off x="0" y="0"/>
                    <a:ext cx="2527300" cy="139573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55D1"/>
    <w:multiLevelType w:val="hybridMultilevel"/>
    <w:tmpl w:val="F7F40824"/>
    <w:styleLink w:val="ImportedStyle2"/>
    <w:lvl w:ilvl="0" w:tplc="C50873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C0FA6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EE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89E5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92B6E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1E252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787DF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8242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22118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F90A59"/>
    <w:multiLevelType w:val="hybridMultilevel"/>
    <w:tmpl w:val="16BA54F6"/>
    <w:numStyleLink w:val="Numbered"/>
  </w:abstractNum>
  <w:abstractNum w:abstractNumId="2" w15:restartNumberingAfterBreak="0">
    <w:nsid w:val="07A91CB3"/>
    <w:multiLevelType w:val="multilevel"/>
    <w:tmpl w:val="70FA8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C87CB8"/>
    <w:multiLevelType w:val="multilevel"/>
    <w:tmpl w:val="D9BC7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9907FD"/>
    <w:multiLevelType w:val="hybridMultilevel"/>
    <w:tmpl w:val="6D8A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71E3F"/>
    <w:multiLevelType w:val="multilevel"/>
    <w:tmpl w:val="1360C8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A2B1701"/>
    <w:multiLevelType w:val="multilevel"/>
    <w:tmpl w:val="4A528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6149C3"/>
    <w:multiLevelType w:val="hybridMultilevel"/>
    <w:tmpl w:val="0FD0F114"/>
    <w:styleLink w:val="Bullet"/>
    <w:lvl w:ilvl="0" w:tplc="4A122030">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47CF2">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C6CA7C">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12AC9E">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476AC">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C0D7A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64E264">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BE837C">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2F926">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D391647"/>
    <w:multiLevelType w:val="multilevel"/>
    <w:tmpl w:val="C3C4ADC8"/>
    <w:styleLink w:val="WW8Num1"/>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9" w15:restartNumberingAfterBreak="0">
    <w:nsid w:val="35DD12C5"/>
    <w:multiLevelType w:val="hybridMultilevel"/>
    <w:tmpl w:val="9046718A"/>
    <w:styleLink w:val="Bullets"/>
    <w:lvl w:ilvl="0" w:tplc="245E97AC">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48221E">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98B9F0">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CFE6C">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AC486E">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B4473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664932">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949EE4">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E2067A">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D802583"/>
    <w:multiLevelType w:val="multilevel"/>
    <w:tmpl w:val="B4825A0A"/>
    <w:styleLink w:val="WW8Num2"/>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1" w15:restartNumberingAfterBreak="0">
    <w:nsid w:val="40C04542"/>
    <w:multiLevelType w:val="hybridMultilevel"/>
    <w:tmpl w:val="0FD0F114"/>
    <w:numStyleLink w:val="Bullet"/>
  </w:abstractNum>
  <w:abstractNum w:abstractNumId="12" w15:restartNumberingAfterBreak="0">
    <w:nsid w:val="4B623881"/>
    <w:multiLevelType w:val="multilevel"/>
    <w:tmpl w:val="FDD69E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EF51C1F"/>
    <w:multiLevelType w:val="hybridMultilevel"/>
    <w:tmpl w:val="16BA54F6"/>
    <w:styleLink w:val="Numbered"/>
    <w:lvl w:ilvl="0" w:tplc="C4241936">
      <w:start w:val="1"/>
      <w:numFmt w:val="decimal"/>
      <w:lvlText w:val="%1."/>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CE9F0">
      <w:start w:val="1"/>
      <w:numFmt w:val="decimal"/>
      <w:lvlText w:val="%2."/>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20B322">
      <w:start w:val="1"/>
      <w:numFmt w:val="decimal"/>
      <w:lvlText w:val="%3."/>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38F06C">
      <w:start w:val="1"/>
      <w:numFmt w:val="decimal"/>
      <w:lvlText w:val="%4."/>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34F6B0">
      <w:start w:val="1"/>
      <w:numFmt w:val="decimal"/>
      <w:lvlText w:val="%5."/>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C493A">
      <w:start w:val="1"/>
      <w:numFmt w:val="decimal"/>
      <w:lvlText w:val="%6."/>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488948">
      <w:start w:val="1"/>
      <w:numFmt w:val="decimal"/>
      <w:lvlText w:val="%7."/>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E8D22">
      <w:start w:val="1"/>
      <w:numFmt w:val="decimal"/>
      <w:lvlText w:val="%8."/>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0ED50A">
      <w:start w:val="1"/>
      <w:numFmt w:val="decimal"/>
      <w:lvlText w:val="%9."/>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2D609C2"/>
    <w:multiLevelType w:val="multilevel"/>
    <w:tmpl w:val="1D3CF562"/>
    <w:styleLink w:val="WW8Num3"/>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5" w15:restartNumberingAfterBreak="0">
    <w:nsid w:val="633233E7"/>
    <w:multiLevelType w:val="hybridMultilevel"/>
    <w:tmpl w:val="AECC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0E78A6"/>
    <w:multiLevelType w:val="hybridMultilevel"/>
    <w:tmpl w:val="F7F40824"/>
    <w:numStyleLink w:val="ImportedStyle2"/>
  </w:abstractNum>
  <w:abstractNum w:abstractNumId="17" w15:restartNumberingAfterBreak="0">
    <w:nsid w:val="686B204D"/>
    <w:multiLevelType w:val="hybridMultilevel"/>
    <w:tmpl w:val="C8D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E427A7"/>
    <w:multiLevelType w:val="hybridMultilevel"/>
    <w:tmpl w:val="CFB8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5F6724"/>
    <w:multiLevelType w:val="hybridMultilevel"/>
    <w:tmpl w:val="9046718A"/>
    <w:numStyleLink w:val="Bullets"/>
  </w:abstractNum>
  <w:abstractNum w:abstractNumId="20" w15:restartNumberingAfterBreak="0">
    <w:nsid w:val="7D713CF3"/>
    <w:multiLevelType w:val="multilevel"/>
    <w:tmpl w:val="E36419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43422463">
    <w:abstractNumId w:val="0"/>
  </w:num>
  <w:num w:numId="2" w16cid:durableId="1543248377">
    <w:abstractNumId w:val="16"/>
  </w:num>
  <w:num w:numId="3" w16cid:durableId="307901906">
    <w:abstractNumId w:val="13"/>
  </w:num>
  <w:num w:numId="4" w16cid:durableId="1525830230">
    <w:abstractNumId w:val="1"/>
  </w:num>
  <w:num w:numId="5" w16cid:durableId="66074075">
    <w:abstractNumId w:val="7"/>
  </w:num>
  <w:num w:numId="6" w16cid:durableId="198131663">
    <w:abstractNumId w:val="11"/>
  </w:num>
  <w:num w:numId="7" w16cid:durableId="307101951">
    <w:abstractNumId w:val="9"/>
  </w:num>
  <w:num w:numId="8" w16cid:durableId="617614069">
    <w:abstractNumId w:val="19"/>
  </w:num>
  <w:num w:numId="9" w16cid:durableId="2138375783">
    <w:abstractNumId w:val="19"/>
    <w:lvlOverride w:ilvl="0">
      <w:lvl w:ilvl="0" w:tplc="7576C57E">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1">
      <w:lvl w:ilvl="1" w:tplc="1F28A44C">
        <w:start w:val="1"/>
        <w:numFmt w:val="bullet"/>
        <w:lvlText w:val="•"/>
        <w:lvlJc w:val="left"/>
        <w:pPr>
          <w:ind w:left="8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2">
      <w:lvl w:ilvl="2" w:tplc="A3C44482">
        <w:start w:val="1"/>
        <w:numFmt w:val="bullet"/>
        <w:lvlText w:val="•"/>
        <w:lvlJc w:val="left"/>
        <w:pPr>
          <w:ind w:left="10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3">
      <w:lvl w:ilvl="3" w:tplc="96B2BDD8">
        <w:start w:val="1"/>
        <w:numFmt w:val="bullet"/>
        <w:lvlText w:val="•"/>
        <w:lvlJc w:val="left"/>
        <w:pPr>
          <w:ind w:left="12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4">
      <w:lvl w:ilvl="4" w:tplc="86CCC93C">
        <w:start w:val="1"/>
        <w:numFmt w:val="bullet"/>
        <w:lvlText w:val="•"/>
        <w:lvlJc w:val="left"/>
        <w:pPr>
          <w:ind w:left="147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5">
      <w:lvl w:ilvl="5" w:tplc="BE762AB8">
        <w:start w:val="1"/>
        <w:numFmt w:val="bullet"/>
        <w:lvlText w:val="•"/>
        <w:lvlJc w:val="left"/>
        <w:pPr>
          <w:ind w:left="169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6">
      <w:lvl w:ilvl="6" w:tplc="5C7A2668">
        <w:start w:val="1"/>
        <w:numFmt w:val="bullet"/>
        <w:lvlText w:val="•"/>
        <w:lvlJc w:val="left"/>
        <w:pPr>
          <w:ind w:left="19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7">
      <w:lvl w:ilvl="7" w:tplc="E89C53BE">
        <w:start w:val="1"/>
        <w:numFmt w:val="bullet"/>
        <w:lvlText w:val="•"/>
        <w:lvlJc w:val="left"/>
        <w:pPr>
          <w:ind w:left="21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8">
      <w:lvl w:ilvl="8" w:tplc="2C90FB80">
        <w:start w:val="1"/>
        <w:numFmt w:val="bullet"/>
        <w:lvlText w:val="•"/>
        <w:lvlJc w:val="left"/>
        <w:pPr>
          <w:ind w:left="23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num>
  <w:num w:numId="10" w16cid:durableId="1510215349">
    <w:abstractNumId w:val="11"/>
    <w:lvlOverride w:ilvl="0">
      <w:lvl w:ilvl="0" w:tplc="41525D5E">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1">
      <w:lvl w:ilvl="1" w:tplc="47808374">
        <w:start w:val="1"/>
        <w:numFmt w:val="bullet"/>
        <w:lvlText w:val="•"/>
        <w:lvlJc w:val="left"/>
        <w:pPr>
          <w:ind w:left="8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2">
      <w:lvl w:ilvl="2" w:tplc="7BEECB64">
        <w:start w:val="1"/>
        <w:numFmt w:val="bullet"/>
        <w:lvlText w:val="•"/>
        <w:lvlJc w:val="left"/>
        <w:pPr>
          <w:ind w:left="10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3">
      <w:lvl w:ilvl="3" w:tplc="662E7A76">
        <w:start w:val="1"/>
        <w:numFmt w:val="bullet"/>
        <w:lvlText w:val="•"/>
        <w:lvlJc w:val="left"/>
        <w:pPr>
          <w:ind w:left="12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4">
      <w:lvl w:ilvl="4" w:tplc="7A407D1C">
        <w:start w:val="1"/>
        <w:numFmt w:val="bullet"/>
        <w:lvlText w:val="•"/>
        <w:lvlJc w:val="left"/>
        <w:pPr>
          <w:ind w:left="147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5">
      <w:lvl w:ilvl="5" w:tplc="39608F46">
        <w:start w:val="1"/>
        <w:numFmt w:val="bullet"/>
        <w:lvlText w:val="•"/>
        <w:lvlJc w:val="left"/>
        <w:pPr>
          <w:ind w:left="169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6">
      <w:lvl w:ilvl="6" w:tplc="FD50A59E">
        <w:start w:val="1"/>
        <w:numFmt w:val="bullet"/>
        <w:lvlText w:val="•"/>
        <w:lvlJc w:val="left"/>
        <w:pPr>
          <w:ind w:left="19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7">
      <w:lvl w:ilvl="7" w:tplc="1116EF6C">
        <w:start w:val="1"/>
        <w:numFmt w:val="bullet"/>
        <w:lvlText w:val="•"/>
        <w:lvlJc w:val="left"/>
        <w:pPr>
          <w:ind w:left="21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8">
      <w:lvl w:ilvl="8" w:tplc="9DC06D42">
        <w:start w:val="1"/>
        <w:numFmt w:val="bullet"/>
        <w:lvlText w:val="•"/>
        <w:lvlJc w:val="left"/>
        <w:pPr>
          <w:ind w:left="23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num>
  <w:num w:numId="11" w16cid:durableId="2105572005">
    <w:abstractNumId w:val="20"/>
  </w:num>
  <w:num w:numId="12" w16cid:durableId="316614337">
    <w:abstractNumId w:val="12"/>
  </w:num>
  <w:num w:numId="13" w16cid:durableId="57559871">
    <w:abstractNumId w:val="5"/>
  </w:num>
  <w:num w:numId="14" w16cid:durableId="2097970779">
    <w:abstractNumId w:val="2"/>
  </w:num>
  <w:num w:numId="15" w16cid:durableId="740911217">
    <w:abstractNumId w:val="3"/>
  </w:num>
  <w:num w:numId="16" w16cid:durableId="211887343">
    <w:abstractNumId w:val="17"/>
  </w:num>
  <w:num w:numId="17" w16cid:durableId="739450210">
    <w:abstractNumId w:val="18"/>
  </w:num>
  <w:num w:numId="18" w16cid:durableId="421604093">
    <w:abstractNumId w:val="8"/>
  </w:num>
  <w:num w:numId="19" w16cid:durableId="822620618">
    <w:abstractNumId w:val="10"/>
  </w:num>
  <w:num w:numId="20" w16cid:durableId="1260066829">
    <w:abstractNumId w:val="14"/>
  </w:num>
  <w:num w:numId="21" w16cid:durableId="75056711">
    <w:abstractNumId w:val="4"/>
  </w:num>
  <w:num w:numId="22" w16cid:durableId="1859927298">
    <w:abstractNumId w:val="6"/>
  </w:num>
  <w:num w:numId="23" w16cid:durableId="1241552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B5"/>
    <w:rsid w:val="00026785"/>
    <w:rsid w:val="000A00BB"/>
    <w:rsid w:val="000B027C"/>
    <w:rsid w:val="000F2E70"/>
    <w:rsid w:val="002326EC"/>
    <w:rsid w:val="00332BED"/>
    <w:rsid w:val="00526A80"/>
    <w:rsid w:val="00633D47"/>
    <w:rsid w:val="00674FD3"/>
    <w:rsid w:val="006C702C"/>
    <w:rsid w:val="006D1FD6"/>
    <w:rsid w:val="00772B4E"/>
    <w:rsid w:val="007A22DB"/>
    <w:rsid w:val="007C4454"/>
    <w:rsid w:val="007E60B5"/>
    <w:rsid w:val="00940937"/>
    <w:rsid w:val="009745E0"/>
    <w:rsid w:val="009F5F05"/>
    <w:rsid w:val="00AE0513"/>
    <w:rsid w:val="00B37522"/>
    <w:rsid w:val="00B95D35"/>
    <w:rsid w:val="00BA2613"/>
    <w:rsid w:val="00BF1A0D"/>
    <w:rsid w:val="00BF7C1B"/>
    <w:rsid w:val="00C75565"/>
    <w:rsid w:val="00D76CE9"/>
    <w:rsid w:val="00DB5F74"/>
    <w:rsid w:val="00E70AB4"/>
    <w:rsid w:val="00EC46A2"/>
    <w:rsid w:val="00F736A5"/>
    <w:rsid w:val="00F961D6"/>
    <w:rsid w:val="17A001CA"/>
    <w:rsid w:val="1FACDAF4"/>
    <w:rsid w:val="6D13C8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4E491"/>
  <w15:docId w15:val="{2CECC680-6B6C-614D-863C-16A154ED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1">
    <w:name w:val="heading 1"/>
    <w:basedOn w:val="Normal"/>
    <w:next w:val="Normal"/>
    <w:link w:val="Heading1Char"/>
    <w:uiPriority w:val="9"/>
    <w:qFormat/>
    <w:rsid w:val="000F2E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rsid w:val="00EC46A2"/>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360" w:after="120"/>
      <w:textAlignment w:val="baseline"/>
      <w:outlineLvl w:val="1"/>
    </w:pPr>
    <w:rPr>
      <w:rFonts w:ascii="Calibri" w:eastAsia="Times New Roman" w:hAnsi="Calibri" w:cs="Calibri"/>
      <w:b/>
      <w:bCs/>
      <w:iCs/>
      <w:u w:val="single"/>
      <w:bdr w:val="none" w:sz="0" w:space="0" w:color="auto"/>
      <w:lang w:val="en-GB" w:eastAsia="en-GB"/>
    </w:rPr>
  </w:style>
  <w:style w:type="paragraph" w:styleId="Heading3">
    <w:name w:val="heading 3"/>
    <w:basedOn w:val="Normal"/>
    <w:next w:val="Normal"/>
    <w:link w:val="Heading3Char"/>
    <w:uiPriority w:val="9"/>
    <w:semiHidden/>
    <w:unhideWhenUsed/>
    <w:qFormat/>
    <w:rsid w:val="002326E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numbering" w:customStyle="1" w:styleId="Numbered">
    <w:name w:val="Numbered"/>
    <w:pPr>
      <w:numPr>
        <w:numId w:val="3"/>
      </w:numPr>
    </w:pPr>
  </w:style>
  <w:style w:type="character" w:customStyle="1" w:styleId="None">
    <w:name w:val="None"/>
  </w:style>
  <w:style w:type="character" w:customStyle="1" w:styleId="Hyperlink1">
    <w:name w:val="Hyperlink.1"/>
    <w:basedOn w:val="None"/>
    <w:rPr>
      <w:color w:val="1D70B8"/>
      <w:u w:val="single" w:color="1D70B8"/>
      <w14:textOutline w14:w="0" w14:cap="rnd" w14:cmpd="sng" w14:algn="ctr">
        <w14:noFill/>
        <w14:prstDash w14:val="solid"/>
        <w14:bevel/>
      </w14:textOutline>
    </w:rPr>
  </w:style>
  <w:style w:type="numbering" w:customStyle="1" w:styleId="Bullet">
    <w:name w:val="Bullet"/>
    <w:pPr>
      <w:numPr>
        <w:numId w:val="5"/>
      </w:numPr>
    </w:pPr>
  </w:style>
  <w:style w:type="numbering" w:customStyle="1" w:styleId="Bullets">
    <w:name w:val="Bullets"/>
    <w:pPr>
      <w:numPr>
        <w:numId w:val="7"/>
      </w:numPr>
    </w:pPr>
  </w:style>
  <w:style w:type="character" w:customStyle="1" w:styleId="Hyperlink2">
    <w:name w:val="Hyperlink.2"/>
    <w:basedOn w:val="None"/>
    <w:rPr>
      <w:u w:val="single" w:color="67287F"/>
    </w:rPr>
  </w:style>
  <w:style w:type="character" w:customStyle="1" w:styleId="Hyperlink3">
    <w:name w:val="Hyperlink.3"/>
    <w:basedOn w:val="None"/>
    <w:rPr>
      <w:rFonts w:ascii="Calibri" w:eastAsia="Calibri" w:hAnsi="Calibri" w:cs="Calibri"/>
      <w:sz w:val="24"/>
      <w:szCs w:val="24"/>
      <w:u w:val="single" w:color="67287F"/>
    </w:rPr>
  </w:style>
  <w:style w:type="character" w:customStyle="1" w:styleId="Hyperlink4">
    <w:name w:val="Hyperlink.4"/>
    <w:basedOn w:val="None"/>
    <w:rPr>
      <w:color w:val="68297F"/>
      <w:u w:val="single" w:color="67287F"/>
      <w14:textOutline w14:w="0" w14:cap="rnd" w14:cmpd="sng" w14:algn="ctr">
        <w14:noFill/>
        <w14:prstDash w14:val="solid"/>
        <w14:bevel/>
      </w14:textOutline>
    </w:rPr>
  </w:style>
  <w:style w:type="paragraph" w:styleId="Footer">
    <w:name w:val="footer"/>
    <w:basedOn w:val="Normal"/>
    <w:link w:val="FooterChar"/>
    <w:uiPriority w:val="99"/>
    <w:unhideWhenUsed/>
    <w:rsid w:val="007C4454"/>
    <w:pPr>
      <w:tabs>
        <w:tab w:val="center" w:pos="4680"/>
        <w:tab w:val="right" w:pos="9360"/>
      </w:tabs>
    </w:pPr>
  </w:style>
  <w:style w:type="character" w:customStyle="1" w:styleId="FooterChar">
    <w:name w:val="Footer Char"/>
    <w:basedOn w:val="DefaultParagraphFont"/>
    <w:link w:val="Footer"/>
    <w:uiPriority w:val="99"/>
    <w:rsid w:val="007C4454"/>
    <w:rPr>
      <w:sz w:val="24"/>
      <w:szCs w:val="24"/>
      <w:lang w:val="en-US"/>
    </w:rPr>
  </w:style>
  <w:style w:type="character" w:customStyle="1" w:styleId="Heading2Char">
    <w:name w:val="Heading 2 Char"/>
    <w:basedOn w:val="DefaultParagraphFont"/>
    <w:link w:val="Heading2"/>
    <w:rsid w:val="00EC46A2"/>
    <w:rPr>
      <w:rFonts w:ascii="Calibri" w:eastAsia="Times New Roman" w:hAnsi="Calibri" w:cs="Calibri"/>
      <w:b/>
      <w:bCs/>
      <w:iCs/>
      <w:sz w:val="24"/>
      <w:szCs w:val="24"/>
      <w:u w:val="single"/>
      <w:bdr w:val="none" w:sz="0" w:space="0" w:color="auto"/>
      <w:lang w:eastAsia="en-GB"/>
    </w:rPr>
  </w:style>
  <w:style w:type="paragraph" w:styleId="ListParagraph">
    <w:name w:val="List Paragraph"/>
    <w:basedOn w:val="Normal"/>
    <w:uiPriority w:val="34"/>
    <w:qFormat/>
    <w:rsid w:val="009745E0"/>
    <w:pPr>
      <w:ind w:left="720"/>
      <w:contextualSpacing/>
    </w:pPr>
  </w:style>
  <w:style w:type="character" w:customStyle="1" w:styleId="Heading3Char">
    <w:name w:val="Heading 3 Char"/>
    <w:basedOn w:val="DefaultParagraphFont"/>
    <w:link w:val="Heading3"/>
    <w:uiPriority w:val="9"/>
    <w:semiHidden/>
    <w:rsid w:val="002326EC"/>
    <w:rPr>
      <w:rFonts w:asciiTheme="majorHAnsi" w:eastAsiaTheme="majorEastAsia" w:hAnsiTheme="majorHAnsi" w:cstheme="majorBidi"/>
      <w:color w:val="243F60" w:themeColor="accent1" w:themeShade="7F"/>
      <w:sz w:val="24"/>
      <w:szCs w:val="24"/>
      <w:lang w:val="en-US"/>
    </w:rPr>
  </w:style>
  <w:style w:type="numbering" w:customStyle="1" w:styleId="WW8Num1">
    <w:name w:val="WW8Num1"/>
    <w:basedOn w:val="NoList"/>
    <w:rsid w:val="002326EC"/>
    <w:pPr>
      <w:numPr>
        <w:numId w:val="18"/>
      </w:numPr>
    </w:pPr>
  </w:style>
  <w:style w:type="numbering" w:customStyle="1" w:styleId="WW8Num2">
    <w:name w:val="WW8Num2"/>
    <w:basedOn w:val="NoList"/>
    <w:rsid w:val="002326EC"/>
    <w:pPr>
      <w:numPr>
        <w:numId w:val="19"/>
      </w:numPr>
    </w:pPr>
  </w:style>
  <w:style w:type="numbering" w:customStyle="1" w:styleId="WW8Num3">
    <w:name w:val="WW8Num3"/>
    <w:basedOn w:val="NoList"/>
    <w:rsid w:val="002326EC"/>
    <w:pPr>
      <w:numPr>
        <w:numId w:val="20"/>
      </w:numPr>
    </w:pPr>
  </w:style>
  <w:style w:type="character" w:customStyle="1" w:styleId="Heading1Char">
    <w:name w:val="Heading 1 Char"/>
    <w:basedOn w:val="DefaultParagraphFont"/>
    <w:link w:val="Heading1"/>
    <w:uiPriority w:val="9"/>
    <w:rsid w:val="000F2E70"/>
    <w:rPr>
      <w:rFonts w:asciiTheme="majorHAnsi" w:eastAsiaTheme="majorEastAsia" w:hAnsiTheme="majorHAnsi" w:cstheme="majorBidi"/>
      <w:color w:val="365F91" w:themeColor="accent1" w:themeShade="BF"/>
      <w:sz w:val="32"/>
      <w:szCs w:val="32"/>
      <w:lang w:val="en-US"/>
    </w:rPr>
  </w:style>
  <w:style w:type="character" w:styleId="Strong">
    <w:name w:val="Strong"/>
    <w:basedOn w:val="DefaultParagraphFont"/>
    <w:uiPriority w:val="22"/>
    <w:qFormat/>
    <w:rsid w:val="000F2E70"/>
    <w:rPr>
      <w:b/>
      <w:bCs/>
    </w:rPr>
  </w:style>
  <w:style w:type="character" w:styleId="FollowedHyperlink">
    <w:name w:val="FollowedHyperlink"/>
    <w:basedOn w:val="DefaultParagraphFont"/>
    <w:uiPriority w:val="99"/>
    <w:semiHidden/>
    <w:unhideWhenUsed/>
    <w:rsid w:val="000F2E70"/>
    <w:rPr>
      <w:color w:val="FF00FF" w:themeColor="followedHyperlink"/>
      <w:u w:val="single"/>
    </w:rPr>
  </w:style>
  <w:style w:type="character" w:styleId="UnresolvedMention">
    <w:name w:val="Unresolved Mention"/>
    <w:basedOn w:val="DefaultParagraphFont"/>
    <w:uiPriority w:val="99"/>
    <w:semiHidden/>
    <w:unhideWhenUsed/>
    <w:rsid w:val="000F2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767930">
      <w:bodyDiv w:val="1"/>
      <w:marLeft w:val="0"/>
      <w:marRight w:val="0"/>
      <w:marTop w:val="0"/>
      <w:marBottom w:val="0"/>
      <w:divBdr>
        <w:top w:val="none" w:sz="0" w:space="0" w:color="auto"/>
        <w:left w:val="none" w:sz="0" w:space="0" w:color="auto"/>
        <w:bottom w:val="none" w:sz="0" w:space="0" w:color="auto"/>
        <w:right w:val="none" w:sz="0" w:space="0" w:color="auto"/>
      </w:divBdr>
    </w:div>
    <w:div w:id="2073118987">
      <w:bodyDiv w:val="1"/>
      <w:marLeft w:val="0"/>
      <w:marRight w:val="0"/>
      <w:marTop w:val="0"/>
      <w:marBottom w:val="0"/>
      <w:divBdr>
        <w:top w:val="none" w:sz="0" w:space="0" w:color="auto"/>
        <w:left w:val="none" w:sz="0" w:space="0" w:color="auto"/>
        <w:bottom w:val="none" w:sz="0" w:space="0" w:color="auto"/>
        <w:right w:val="none" w:sz="0" w:space="0" w:color="auto"/>
      </w:divBdr>
      <w:divsChild>
        <w:div w:id="2964208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liance@turtledovecambrid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915</Words>
  <Characters>5219</Characters>
  <Application>Microsoft Office Word</Application>
  <DocSecurity>0</DocSecurity>
  <Lines>43</Lines>
  <Paragraphs>12</Paragraphs>
  <ScaleCrop>false</ScaleCrop>
  <Company>Turtle Dove Cambridge</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 Storey</cp:lastModifiedBy>
  <cp:revision>11</cp:revision>
  <cp:lastPrinted>2021-09-16T15:00:00Z</cp:lastPrinted>
  <dcterms:created xsi:type="dcterms:W3CDTF">2021-01-18T11:57:00Z</dcterms:created>
  <dcterms:modified xsi:type="dcterms:W3CDTF">2024-02-16T14:35:00Z</dcterms:modified>
</cp:coreProperties>
</file>