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651E" w14:textId="2CB3E862" w:rsidR="00803D79" w:rsidRDefault="00803D79">
      <w:pPr>
        <w:pStyle w:val="BodyText"/>
        <w:ind w:left="3450"/>
        <w:rPr>
          <w:rFonts w:ascii="Times New Roman"/>
          <w:sz w:val="20"/>
        </w:rPr>
      </w:pPr>
    </w:p>
    <w:p w14:paraId="16D60086" w14:textId="77777777" w:rsidR="00803D79" w:rsidRDefault="00803D79">
      <w:pPr>
        <w:pStyle w:val="BodyText"/>
        <w:ind w:left="0"/>
        <w:rPr>
          <w:rFonts w:ascii="Times New Roman"/>
          <w:sz w:val="20"/>
        </w:rPr>
      </w:pPr>
    </w:p>
    <w:p w14:paraId="2ADED93E" w14:textId="77777777" w:rsidR="00803D79" w:rsidRDefault="00803D79">
      <w:pPr>
        <w:pStyle w:val="BodyText"/>
        <w:spacing w:before="1"/>
        <w:ind w:left="0"/>
        <w:rPr>
          <w:rFonts w:ascii="Times New Roman"/>
          <w:sz w:val="18"/>
        </w:rPr>
      </w:pPr>
    </w:p>
    <w:p w14:paraId="6A087888" w14:textId="77777777" w:rsidR="00FC453F" w:rsidRDefault="00FC453F">
      <w:pPr>
        <w:pStyle w:val="BodyText"/>
        <w:spacing w:before="1"/>
        <w:ind w:left="0"/>
        <w:rPr>
          <w:rFonts w:ascii="Times New Roman"/>
          <w:sz w:val="18"/>
        </w:rPr>
      </w:pPr>
    </w:p>
    <w:p w14:paraId="717323AA" w14:textId="77777777" w:rsidR="00FC453F" w:rsidRDefault="00FC453F">
      <w:pPr>
        <w:pStyle w:val="BodyText"/>
        <w:spacing w:before="1"/>
        <w:ind w:left="0"/>
        <w:rPr>
          <w:rFonts w:ascii="Times New Roman"/>
          <w:sz w:val="18"/>
        </w:rPr>
      </w:pPr>
    </w:p>
    <w:p w14:paraId="5C935F64" w14:textId="77777777" w:rsidR="00FC453F" w:rsidRDefault="00FC453F">
      <w:pPr>
        <w:pStyle w:val="BodyText"/>
        <w:spacing w:before="1"/>
        <w:ind w:left="0"/>
        <w:rPr>
          <w:rFonts w:ascii="Times New Roman"/>
          <w:sz w:val="18"/>
        </w:rPr>
      </w:pPr>
    </w:p>
    <w:p w14:paraId="2451BCB1" w14:textId="77777777" w:rsidR="00174DCD" w:rsidRDefault="00174DCD" w:rsidP="00174DCD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Turtle Dove Cambridge Community Interest Company</w:t>
      </w:r>
    </w:p>
    <w:p w14:paraId="6EC08C11" w14:textId="77777777" w:rsidR="00174DCD" w:rsidRDefault="00174DCD" w:rsidP="00174DCD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BCA6A19" w14:textId="35571DAE" w:rsidR="00174DCD" w:rsidRDefault="00174DCD" w:rsidP="00174DCD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Alternative education Provision: </w:t>
      </w:r>
      <w:r w:rsidRPr="00174DCD">
        <w:rPr>
          <w:rFonts w:ascii="Calibri" w:hAnsi="Calibri"/>
          <w:b/>
          <w:bCs/>
          <w:sz w:val="28"/>
          <w:szCs w:val="28"/>
        </w:rPr>
        <w:t xml:space="preserve">Quality Assurance </w:t>
      </w:r>
      <w:r>
        <w:rPr>
          <w:rFonts w:ascii="Calibri" w:hAnsi="Calibri"/>
          <w:b/>
          <w:bCs/>
          <w:sz w:val="28"/>
          <w:szCs w:val="28"/>
        </w:rPr>
        <w:t xml:space="preserve">Policy </w:t>
      </w:r>
    </w:p>
    <w:p w14:paraId="4F554016" w14:textId="77777777" w:rsidR="00174DCD" w:rsidRDefault="00174DCD" w:rsidP="00174DCD">
      <w:pPr>
        <w:pStyle w:val="Body"/>
        <w:jc w:val="center"/>
        <w:rPr>
          <w:rFonts w:ascii="Calibri" w:hAnsi="Calibri"/>
          <w:b/>
          <w:bCs/>
          <w:sz w:val="28"/>
          <w:szCs w:val="28"/>
        </w:rPr>
      </w:pPr>
    </w:p>
    <w:p w14:paraId="14886157" w14:textId="77777777" w:rsidR="00174DCD" w:rsidRDefault="00174DCD" w:rsidP="00174DCD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Reviewed: April 2023</w:t>
      </w:r>
    </w:p>
    <w:p w14:paraId="4F0AF5CF" w14:textId="77777777" w:rsidR="00174DCD" w:rsidRDefault="00174DCD" w:rsidP="00174DCD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284F0AB" w14:textId="77777777" w:rsidR="00174DCD" w:rsidRDefault="00174DCD" w:rsidP="00174DCD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Review due: April 2024</w:t>
      </w:r>
    </w:p>
    <w:p w14:paraId="3F3F4F2E" w14:textId="77777777" w:rsidR="00174DCD" w:rsidRDefault="00174DCD">
      <w:pPr>
        <w:pStyle w:val="BodyText"/>
        <w:spacing w:before="1"/>
        <w:ind w:left="0"/>
        <w:rPr>
          <w:rFonts w:ascii="Times New Roman"/>
          <w:sz w:val="18"/>
        </w:rPr>
      </w:pPr>
    </w:p>
    <w:p w14:paraId="33BE4019" w14:textId="77777777" w:rsidR="00174DCD" w:rsidRDefault="00174DCD">
      <w:pPr>
        <w:pStyle w:val="BodyText"/>
        <w:spacing w:before="1"/>
        <w:ind w:left="0"/>
        <w:rPr>
          <w:rFonts w:ascii="Times New Roman"/>
          <w:sz w:val="18"/>
        </w:rPr>
      </w:pPr>
    </w:p>
    <w:p w14:paraId="745F31B2" w14:textId="77777777" w:rsidR="00FC453F" w:rsidRDefault="00FC453F">
      <w:pPr>
        <w:pStyle w:val="BodyText"/>
        <w:spacing w:before="1"/>
        <w:ind w:left="0"/>
        <w:rPr>
          <w:rFonts w:ascii="Times New Roman"/>
          <w:sz w:val="18"/>
        </w:rPr>
      </w:pPr>
    </w:p>
    <w:p w14:paraId="74A7AA5A" w14:textId="77777777" w:rsidR="00803D79" w:rsidRDefault="00803D79">
      <w:pPr>
        <w:pStyle w:val="BodyText"/>
        <w:ind w:left="0"/>
        <w:rPr>
          <w:rFonts w:ascii="Times New Roman"/>
          <w:sz w:val="20"/>
        </w:rPr>
      </w:pPr>
    </w:p>
    <w:p w14:paraId="5F3F39CD" w14:textId="77777777" w:rsidR="00803D79" w:rsidRDefault="00803D79">
      <w:pPr>
        <w:pStyle w:val="BodyText"/>
        <w:spacing w:before="7"/>
        <w:ind w:left="0"/>
        <w:rPr>
          <w:rFonts w:ascii="Times New Roman"/>
          <w:sz w:val="10"/>
        </w:rPr>
      </w:pPr>
    </w:p>
    <w:p w14:paraId="0B84AF08" w14:textId="77777777" w:rsidR="00803D79" w:rsidRDefault="00803D79">
      <w:pPr>
        <w:jc w:val="right"/>
        <w:sectPr w:rsidR="00803D79" w:rsidSect="004824F4">
          <w:headerReference w:type="default" r:id="rId7"/>
          <w:type w:val="continuous"/>
          <w:pgSz w:w="11920" w:h="16840"/>
          <w:pgMar w:top="380" w:right="1220" w:bottom="280" w:left="1320" w:header="720" w:footer="720" w:gutter="0"/>
          <w:cols w:space="720"/>
        </w:sectPr>
      </w:pPr>
    </w:p>
    <w:p w14:paraId="7C3B7DE0" w14:textId="77777777" w:rsidR="00803D79" w:rsidRPr="00174DCD" w:rsidRDefault="00000000" w:rsidP="00174DCD">
      <w:pPr>
        <w:pStyle w:val="Heading2"/>
        <w:spacing w:before="8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pacing w:val="-2"/>
          <w:sz w:val="24"/>
          <w:szCs w:val="24"/>
        </w:rPr>
        <w:lastRenderedPageBreak/>
        <w:t>Purpose</w:t>
      </w:r>
    </w:p>
    <w:p w14:paraId="1158EE84" w14:textId="77777777" w:rsidR="00803D79" w:rsidRPr="00174DCD" w:rsidRDefault="00803D79" w:rsidP="00174DCD">
      <w:pPr>
        <w:pStyle w:val="BodyText"/>
        <w:spacing w:before="8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BC30669" w14:textId="26781831" w:rsidR="00803D79" w:rsidRPr="00174DCD" w:rsidRDefault="00000000" w:rsidP="00174DCD">
      <w:pPr>
        <w:pStyle w:val="BodyText"/>
        <w:ind w:left="120" w:right="198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 xml:space="preserve">This policy enshrines that </w:t>
      </w:r>
      <w:r w:rsidR="00643194" w:rsidRPr="00174DCD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174DCD">
        <w:rPr>
          <w:rFonts w:asciiTheme="minorHAnsi" w:hAnsiTheme="minorHAnsi" w:cstheme="minorHAnsi"/>
          <w:sz w:val="24"/>
          <w:szCs w:val="24"/>
        </w:rPr>
        <w:t xml:space="preserve"> aims to ensure that we provide the best possible learning experience for all students referred to </w:t>
      </w:r>
      <w:r w:rsidR="00643194" w:rsidRPr="00174DCD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174DCD">
        <w:rPr>
          <w:rFonts w:asciiTheme="minorHAnsi" w:hAnsiTheme="minorHAnsi" w:cstheme="minorHAnsi"/>
          <w:sz w:val="24"/>
          <w:szCs w:val="24"/>
        </w:rPr>
        <w:t xml:space="preserve"> and to ensure that all young people are safe in line with statutory safeguarding guidance. In order to achieve 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th</w:t>
      </w:r>
      <w:r w:rsidR="008650F3" w:rsidRPr="00174DCD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174DCD">
        <w:rPr>
          <w:rFonts w:asciiTheme="minorHAnsi" w:hAnsiTheme="minorHAnsi" w:cstheme="minorHAnsi"/>
          <w:sz w:val="24"/>
          <w:szCs w:val="24"/>
        </w:rPr>
        <w:t xml:space="preserve"> we aim to enable all staff to monitor their own practice</w:t>
      </w:r>
      <w:r w:rsidR="00643194" w:rsidRPr="00174DCD">
        <w:rPr>
          <w:rFonts w:asciiTheme="minorHAnsi" w:hAnsiTheme="minorHAnsi" w:cstheme="minorHAnsi"/>
          <w:sz w:val="24"/>
          <w:szCs w:val="24"/>
        </w:rPr>
        <w:t xml:space="preserve"> and</w:t>
      </w:r>
      <w:r w:rsidRPr="00174DCD">
        <w:rPr>
          <w:rFonts w:asciiTheme="minorHAnsi" w:hAnsiTheme="minorHAnsi" w:cstheme="minorHAnsi"/>
          <w:sz w:val="24"/>
          <w:szCs w:val="24"/>
        </w:rPr>
        <w:t xml:space="preserve"> constant</w:t>
      </w:r>
      <w:r w:rsidR="00643194" w:rsidRPr="00174DCD">
        <w:rPr>
          <w:rFonts w:asciiTheme="minorHAnsi" w:hAnsiTheme="minorHAnsi" w:cstheme="minorHAnsi"/>
          <w:sz w:val="24"/>
          <w:szCs w:val="24"/>
        </w:rPr>
        <w:t>ly</w:t>
      </w:r>
      <w:r w:rsidRPr="00174DCD">
        <w:rPr>
          <w:rFonts w:asciiTheme="minorHAnsi" w:hAnsiTheme="minorHAnsi" w:cstheme="minorHAnsi"/>
          <w:sz w:val="24"/>
          <w:szCs w:val="24"/>
        </w:rPr>
        <w:t xml:space="preserve"> seek to improve</w:t>
      </w:r>
      <w:r w:rsidR="00643194" w:rsidRPr="00174DCD">
        <w:rPr>
          <w:rFonts w:asciiTheme="minorHAnsi" w:hAnsiTheme="minorHAnsi" w:cstheme="minorHAnsi"/>
          <w:sz w:val="24"/>
          <w:szCs w:val="24"/>
        </w:rPr>
        <w:t>.</w:t>
      </w:r>
    </w:p>
    <w:p w14:paraId="23D9B66C" w14:textId="77777777" w:rsidR="00803D79" w:rsidRPr="00174DCD" w:rsidRDefault="00803D79" w:rsidP="00174DCD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723823A0" w14:textId="77777777" w:rsidR="00803D79" w:rsidRPr="00174DCD" w:rsidRDefault="00000000" w:rsidP="00174DC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pacing w:val="-2"/>
          <w:sz w:val="24"/>
          <w:szCs w:val="24"/>
        </w:rPr>
        <w:t>Scope</w:t>
      </w:r>
    </w:p>
    <w:p w14:paraId="6EBB9B85" w14:textId="77777777" w:rsidR="00803D79" w:rsidRPr="00174DCD" w:rsidRDefault="00803D79" w:rsidP="00174DCD">
      <w:pPr>
        <w:pStyle w:val="BodyText"/>
        <w:spacing w:before="8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E4A3AD3" w14:textId="5F511A1A" w:rsidR="00803D79" w:rsidRPr="00174DCD" w:rsidRDefault="00000000" w:rsidP="00174DCD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All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staff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are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expected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to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be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reflective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practitioners;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managers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are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expected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to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support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those staff that they directly line-manage to reflect upon practice and plan strategies to develop and improve practice.</w:t>
      </w:r>
    </w:p>
    <w:p w14:paraId="70BF6DB7" w14:textId="77777777" w:rsidR="00803D79" w:rsidRPr="00174DCD" w:rsidRDefault="00803D79" w:rsidP="00174DC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E1071A" w14:textId="77777777" w:rsidR="00803D79" w:rsidRPr="00174DCD" w:rsidRDefault="00803D79" w:rsidP="00174DCD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25DA79F1" w14:textId="77777777" w:rsidR="00803D79" w:rsidRPr="00174DCD" w:rsidRDefault="00000000" w:rsidP="00174DC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Policy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statement,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provision</w:t>
      </w:r>
      <w:proofErr w:type="gramEnd"/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safeguards</w:t>
      </w:r>
    </w:p>
    <w:p w14:paraId="4984D204" w14:textId="77777777" w:rsidR="00803D79" w:rsidRPr="00174DCD" w:rsidRDefault="00803D79" w:rsidP="00174DCD">
      <w:pPr>
        <w:pStyle w:val="BodyText"/>
        <w:spacing w:before="1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779B787" w14:textId="77777777" w:rsidR="00803D79" w:rsidRPr="00174DCD" w:rsidRDefault="00000000" w:rsidP="00174DCD">
      <w:pPr>
        <w:pStyle w:val="BodyText"/>
        <w:spacing w:before="1"/>
        <w:ind w:left="12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Quality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assurance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is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achieved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through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following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key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areas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(each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bullet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point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is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expanded within the policy):</w:t>
      </w:r>
    </w:p>
    <w:p w14:paraId="638261E0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ind w:right="584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individual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staff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monitoring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progress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their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students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reflecting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 xml:space="preserve">critically upon their 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work;</w:t>
      </w:r>
      <w:proofErr w:type="gramEnd"/>
    </w:p>
    <w:p w14:paraId="224D6674" w14:textId="43A02139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7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643194" w:rsidRPr="00174DCD">
        <w:rPr>
          <w:rFonts w:asciiTheme="minorHAnsi" w:hAnsiTheme="minorHAnsi" w:cstheme="minorHAnsi"/>
          <w:sz w:val="24"/>
          <w:szCs w:val="24"/>
        </w:rPr>
        <w:t xml:space="preserve">Alternative Education Lead </w:t>
      </w:r>
      <w:r w:rsidRPr="00174DCD">
        <w:rPr>
          <w:rFonts w:asciiTheme="minorHAnsi" w:hAnsiTheme="minorHAnsi" w:cstheme="minorHAnsi"/>
          <w:sz w:val="24"/>
          <w:szCs w:val="24"/>
        </w:rPr>
        <w:t>developing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ongoing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systems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="008650F3" w:rsidRPr="00174DCD">
        <w:rPr>
          <w:rFonts w:asciiTheme="minorHAnsi" w:hAnsiTheme="minorHAnsi" w:cstheme="minorHAnsi"/>
          <w:sz w:val="24"/>
          <w:szCs w:val="24"/>
        </w:rPr>
        <w:t>self</w:t>
      </w:r>
      <w:r w:rsidR="008650F3" w:rsidRPr="00174DCD">
        <w:rPr>
          <w:rFonts w:asciiTheme="minorHAnsi" w:hAnsiTheme="minorHAnsi" w:cstheme="minorHAnsi"/>
          <w:spacing w:val="-6"/>
          <w:sz w:val="24"/>
          <w:szCs w:val="24"/>
        </w:rPr>
        <w:t>-</w:t>
      </w:r>
      <w:r w:rsidR="008650F3" w:rsidRPr="00174DCD">
        <w:rPr>
          <w:rFonts w:asciiTheme="minorHAnsi" w:hAnsiTheme="minorHAnsi" w:cstheme="minorHAnsi"/>
          <w:spacing w:val="-2"/>
          <w:sz w:val="24"/>
          <w:szCs w:val="24"/>
        </w:rPr>
        <w:t>evaluation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;</w:t>
      </w:r>
      <w:proofErr w:type="gramEnd"/>
    </w:p>
    <w:p w14:paraId="0E603E85" w14:textId="44179748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440CDE" w:rsidRPr="00174DCD">
        <w:rPr>
          <w:rFonts w:asciiTheme="minorHAnsi" w:hAnsiTheme="minorHAnsi" w:cstheme="minorHAnsi"/>
          <w:sz w:val="24"/>
          <w:szCs w:val="24"/>
        </w:rPr>
        <w:t>Alternative Education Lead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carrying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out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annual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performance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pacing w:val="-2"/>
          <w:sz w:val="24"/>
          <w:szCs w:val="24"/>
        </w:rPr>
        <w:t>reviews;</w:t>
      </w:r>
      <w:proofErr w:type="gramEnd"/>
    </w:p>
    <w:p w14:paraId="1D4B27A5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4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all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staff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participating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in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annual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performance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pacing w:val="-2"/>
          <w:sz w:val="24"/>
          <w:szCs w:val="24"/>
        </w:rPr>
        <w:t>review;</w:t>
      </w:r>
      <w:proofErr w:type="gramEnd"/>
    </w:p>
    <w:p w14:paraId="673CA8AD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  <w:ind w:right="1116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annual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questionnaires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to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students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parents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seeking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feedback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on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 xml:space="preserve">their </w:t>
      </w:r>
      <w:proofErr w:type="gramStart"/>
      <w:r w:rsidRPr="00174DCD">
        <w:rPr>
          <w:rFonts w:asciiTheme="minorHAnsi" w:hAnsiTheme="minorHAnsi" w:cstheme="minorHAnsi"/>
          <w:spacing w:val="-2"/>
          <w:sz w:val="24"/>
          <w:szCs w:val="24"/>
        </w:rPr>
        <w:t>experience;</w:t>
      </w:r>
      <w:proofErr w:type="gramEnd"/>
    </w:p>
    <w:p w14:paraId="6973FA28" w14:textId="2AF3901F" w:rsidR="00803D79" w:rsidRPr="00174DCD" w:rsidRDefault="00643194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ind w:right="1031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Directors </w:t>
      </w:r>
      <w:r w:rsidRPr="00174DCD">
        <w:rPr>
          <w:rFonts w:asciiTheme="minorHAnsi" w:hAnsiTheme="minorHAnsi" w:cstheme="minorHAnsi"/>
          <w:sz w:val="24"/>
          <w:szCs w:val="24"/>
        </w:rPr>
        <w:t>undertaking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specified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roles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(e.g.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 xml:space="preserve">safeguarding) to monitor the quality of 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provision;</w:t>
      </w:r>
      <w:proofErr w:type="gramEnd"/>
    </w:p>
    <w:p w14:paraId="2150C9B1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evaluating</w:t>
      </w:r>
      <w:r w:rsidRPr="00174DC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well-being</w:t>
      </w:r>
      <w:r w:rsidRPr="00174DC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provision.</w:t>
      </w:r>
    </w:p>
    <w:p w14:paraId="33565A20" w14:textId="77777777" w:rsidR="00803D79" w:rsidRPr="00174DCD" w:rsidRDefault="00803D79" w:rsidP="00174DC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2CC5AC4" w14:textId="745128FB" w:rsidR="00803D79" w:rsidRPr="00174DCD" w:rsidRDefault="00000000" w:rsidP="00174DCD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theoretical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model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that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underpins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all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43194" w:rsidRPr="00174DCD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174DCD">
        <w:rPr>
          <w:rFonts w:asciiTheme="minorHAnsi" w:hAnsiTheme="minorHAnsi" w:cstheme="minorHAnsi"/>
          <w:sz w:val="24"/>
          <w:szCs w:val="24"/>
        </w:rPr>
        <w:t>’s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quality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assurance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work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action research. Staff and students are encouraged to work in an action research cycle:</w:t>
      </w:r>
    </w:p>
    <w:p w14:paraId="44C2BC36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pacing w:val="-2"/>
          <w:sz w:val="24"/>
          <w:szCs w:val="24"/>
        </w:rPr>
        <w:t>plan,</w:t>
      </w:r>
    </w:p>
    <w:p w14:paraId="7DBB477E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do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(implement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plan),</w:t>
      </w:r>
    </w:p>
    <w:p w14:paraId="14B2B1D9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pacing w:val="-2"/>
          <w:sz w:val="24"/>
          <w:szCs w:val="24"/>
        </w:rPr>
        <w:t>evaluate,</w:t>
      </w:r>
    </w:p>
    <w:p w14:paraId="265D9C16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4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plan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again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in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light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evaluation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-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modify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practice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accordingly,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>and…</w:t>
      </w:r>
    </w:p>
    <w:p w14:paraId="7039D20E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pacing w:val="-5"/>
          <w:sz w:val="24"/>
          <w:szCs w:val="24"/>
        </w:rPr>
        <w:t>do,</w:t>
      </w:r>
    </w:p>
    <w:p w14:paraId="753C49A9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7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pacing w:val="-2"/>
          <w:sz w:val="24"/>
          <w:szCs w:val="24"/>
        </w:rPr>
        <w:t>evaluate,</w:t>
      </w:r>
    </w:p>
    <w:p w14:paraId="2BB38D51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8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plan…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ongoingly.</w:t>
      </w:r>
    </w:p>
    <w:p w14:paraId="22412076" w14:textId="77777777" w:rsidR="00803D79" w:rsidRPr="00174DCD" w:rsidRDefault="00803D79" w:rsidP="00174DC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7872602" w14:textId="77777777" w:rsidR="00803D79" w:rsidRPr="00174DCD" w:rsidRDefault="00000000" w:rsidP="00174DCD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In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some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cases</w:t>
      </w:r>
      <w:proofErr w:type="gramEnd"/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this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model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may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be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174DCD">
        <w:rPr>
          <w:rFonts w:asciiTheme="minorHAnsi" w:hAnsiTheme="minorHAnsi" w:cstheme="minorHAnsi"/>
          <w:sz w:val="24"/>
          <w:szCs w:val="24"/>
        </w:rPr>
        <w:t>formalised</w:t>
      </w:r>
      <w:proofErr w:type="spellEnd"/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written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up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as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research,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most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usually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it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 xml:space="preserve">is simply a way of being and </w:t>
      </w:r>
      <w:proofErr w:type="spellStart"/>
      <w:r w:rsidRPr="00174DCD">
        <w:rPr>
          <w:rFonts w:asciiTheme="minorHAnsi" w:hAnsiTheme="minorHAnsi" w:cstheme="minorHAnsi"/>
          <w:sz w:val="24"/>
          <w:szCs w:val="24"/>
        </w:rPr>
        <w:t>practising</w:t>
      </w:r>
      <w:proofErr w:type="spellEnd"/>
      <w:r w:rsidRPr="00174DCD">
        <w:rPr>
          <w:rFonts w:asciiTheme="minorHAnsi" w:hAnsiTheme="minorHAnsi" w:cstheme="minorHAnsi"/>
          <w:sz w:val="24"/>
          <w:szCs w:val="24"/>
        </w:rPr>
        <w:t xml:space="preserve"> that leads to high quality provision.</w:t>
      </w:r>
    </w:p>
    <w:p w14:paraId="56C9FE15" w14:textId="77777777" w:rsidR="00803D79" w:rsidRDefault="00803D79" w:rsidP="00174DCD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7FBCF6A0" w14:textId="77777777" w:rsidR="00174DCD" w:rsidRPr="00174DCD" w:rsidRDefault="00174DCD" w:rsidP="00174DCD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492F890B" w14:textId="77777777" w:rsidR="00FC453F" w:rsidRPr="00174DCD" w:rsidRDefault="00FC453F" w:rsidP="00174DCD">
      <w:pPr>
        <w:pStyle w:val="Heading1"/>
        <w:ind w:left="120"/>
        <w:rPr>
          <w:rFonts w:asciiTheme="minorHAnsi" w:hAnsiTheme="minorHAnsi" w:cstheme="minorHAnsi"/>
          <w:color w:val="424242"/>
          <w:spacing w:val="-2"/>
          <w:sz w:val="24"/>
          <w:szCs w:val="24"/>
        </w:rPr>
      </w:pPr>
    </w:p>
    <w:p w14:paraId="1E253FED" w14:textId="57789D18" w:rsidR="00803D79" w:rsidRPr="00174DCD" w:rsidRDefault="00000000" w:rsidP="00174DCD">
      <w:pPr>
        <w:pStyle w:val="Heading1"/>
        <w:ind w:left="120"/>
        <w:rPr>
          <w:rFonts w:asciiTheme="minorHAnsi" w:hAnsiTheme="minorHAnsi" w:cstheme="minorHAnsi"/>
          <w:color w:val="424242"/>
          <w:spacing w:val="-2"/>
          <w:sz w:val="24"/>
          <w:szCs w:val="24"/>
        </w:rPr>
      </w:pPr>
      <w:r w:rsidRPr="00174DCD">
        <w:rPr>
          <w:rFonts w:asciiTheme="minorHAnsi" w:hAnsiTheme="minorHAnsi" w:cstheme="minorHAnsi"/>
          <w:color w:val="424242"/>
          <w:spacing w:val="-2"/>
          <w:sz w:val="24"/>
          <w:szCs w:val="24"/>
        </w:rPr>
        <w:lastRenderedPageBreak/>
        <w:t>Responsibilities</w:t>
      </w:r>
    </w:p>
    <w:p w14:paraId="5E889778" w14:textId="77777777" w:rsidR="00FC453F" w:rsidRPr="00174DCD" w:rsidRDefault="00FC453F" w:rsidP="00174DCD">
      <w:pPr>
        <w:pStyle w:val="Heading1"/>
        <w:ind w:left="120"/>
        <w:rPr>
          <w:rFonts w:asciiTheme="minorHAnsi" w:hAnsiTheme="minorHAnsi" w:cstheme="minorHAnsi"/>
          <w:sz w:val="24"/>
          <w:szCs w:val="24"/>
        </w:rPr>
      </w:pPr>
    </w:p>
    <w:p w14:paraId="161227D7" w14:textId="77777777" w:rsidR="00803D79" w:rsidRPr="00174DCD" w:rsidRDefault="00000000" w:rsidP="00174DCD">
      <w:pPr>
        <w:pStyle w:val="Heading3"/>
        <w:spacing w:before="161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Individual</w:t>
      </w:r>
      <w:r w:rsidRPr="00174DC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staff:</w:t>
      </w:r>
    </w:p>
    <w:p w14:paraId="518F142F" w14:textId="739178D3" w:rsidR="00803D79" w:rsidRPr="00174DCD" w:rsidRDefault="00000000" w:rsidP="00174DCD">
      <w:pPr>
        <w:pStyle w:val="BodyText"/>
        <w:spacing w:before="63"/>
        <w:ind w:left="120" w:right="198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All staff, regardless of their role, are expected to be reflective practitioners who learn from their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experiences</w:t>
      </w:r>
      <w:r w:rsidR="008650F3" w:rsidRPr="00174DCD">
        <w:rPr>
          <w:rFonts w:asciiTheme="minorHAnsi" w:hAnsiTheme="minorHAnsi" w:cstheme="minorHAnsi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modify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practice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in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light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that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learning.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We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expect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student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voice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(i.e. staff discussing practice / learning with students) to be a central factor in that reflection.</w:t>
      </w:r>
    </w:p>
    <w:p w14:paraId="790627F0" w14:textId="77777777" w:rsidR="00803D79" w:rsidRPr="00174DCD" w:rsidRDefault="00803D79" w:rsidP="00174DCD">
      <w:pPr>
        <w:pStyle w:val="BodyText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033035B5" w14:textId="01AFDD70" w:rsidR="00803D79" w:rsidRPr="00174DCD" w:rsidRDefault="00643194" w:rsidP="00174DCD">
      <w:pPr>
        <w:pStyle w:val="Heading3"/>
        <w:ind w:left="12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Alternative Education Lead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building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174DCD">
        <w:rPr>
          <w:rFonts w:asciiTheme="minorHAnsi" w:hAnsiTheme="minorHAnsi" w:cstheme="minorHAnsi"/>
          <w:sz w:val="24"/>
          <w:szCs w:val="24"/>
        </w:rPr>
        <w:t>self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evaluation</w:t>
      </w:r>
      <w:proofErr w:type="spellEnd"/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into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daily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practice:</w:t>
      </w:r>
    </w:p>
    <w:p w14:paraId="6B8901F2" w14:textId="6141CDA8" w:rsidR="00803D79" w:rsidRPr="00174DCD" w:rsidRDefault="00643194" w:rsidP="00174DCD">
      <w:pPr>
        <w:pStyle w:val="BodyText"/>
        <w:spacing w:before="63"/>
        <w:ind w:left="120" w:right="241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The Alternative education Lead is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responsible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for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ensuring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that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thorough,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robust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74DCD">
        <w:rPr>
          <w:rFonts w:asciiTheme="minorHAnsi" w:hAnsiTheme="minorHAnsi" w:cstheme="minorHAnsi"/>
          <w:sz w:val="24"/>
          <w:szCs w:val="24"/>
        </w:rPr>
        <w:t>self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evaluation</w:t>
      </w:r>
      <w:proofErr w:type="spellEnd"/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(SEF)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 xml:space="preserve">of the provision’s work is available for external inspection. </w:t>
      </w:r>
      <w:proofErr w:type="spellStart"/>
      <w:r w:rsidRPr="00174DCD">
        <w:rPr>
          <w:rFonts w:asciiTheme="minorHAnsi" w:hAnsiTheme="minorHAnsi" w:cstheme="minorHAnsi"/>
          <w:sz w:val="24"/>
          <w:szCs w:val="24"/>
        </w:rPr>
        <w:t>Self evaluation</w:t>
      </w:r>
      <w:proofErr w:type="spellEnd"/>
      <w:r w:rsidRPr="00174DCD">
        <w:rPr>
          <w:rFonts w:asciiTheme="minorHAnsi" w:hAnsiTheme="minorHAnsi" w:cstheme="minorHAnsi"/>
          <w:sz w:val="24"/>
          <w:szCs w:val="24"/>
        </w:rPr>
        <w:t xml:space="preserve"> should be seen as a permanent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aspect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provisio</w:t>
      </w:r>
      <w:r w:rsidR="008650F3" w:rsidRPr="00174DCD">
        <w:rPr>
          <w:rFonts w:asciiTheme="minorHAnsi" w:hAnsiTheme="minorHAnsi" w:cstheme="minorHAnsi"/>
          <w:sz w:val="24"/>
          <w:szCs w:val="24"/>
        </w:rPr>
        <w:t>n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work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rather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than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‘one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off’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piece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work.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Self-evaluation serves as a tool for practice development first and an informative collation of data for inspection second.</w:t>
      </w:r>
    </w:p>
    <w:p w14:paraId="021C8CAB" w14:textId="77777777" w:rsidR="00803D79" w:rsidRPr="00174DCD" w:rsidRDefault="00803D79" w:rsidP="00174DCD">
      <w:pPr>
        <w:pStyle w:val="BodyText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1C4D27F5" w14:textId="77777777" w:rsidR="00803D79" w:rsidRPr="00174DCD" w:rsidRDefault="00000000" w:rsidP="00174DCD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Professional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development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all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staff:</w:t>
      </w:r>
    </w:p>
    <w:p w14:paraId="16AF7236" w14:textId="77777777" w:rsidR="00643194" w:rsidRPr="00174DCD" w:rsidRDefault="00000000" w:rsidP="00174DCD">
      <w:pPr>
        <w:pStyle w:val="BodyText"/>
        <w:spacing w:before="63"/>
        <w:ind w:left="120" w:right="59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 xml:space="preserve">Every member of staff participates in an annual cycle of performance management. </w:t>
      </w:r>
      <w:r w:rsidR="00643194" w:rsidRPr="00174DCD">
        <w:rPr>
          <w:rFonts w:asciiTheme="minorHAnsi" w:hAnsiTheme="minorHAnsi" w:cstheme="minorHAnsi"/>
          <w:sz w:val="24"/>
          <w:szCs w:val="24"/>
        </w:rPr>
        <w:t xml:space="preserve">The Alternative Education Lead </w:t>
      </w:r>
      <w:r w:rsidRPr="00174DCD">
        <w:rPr>
          <w:rFonts w:asciiTheme="minorHAnsi" w:hAnsiTheme="minorHAnsi" w:cstheme="minorHAnsi"/>
          <w:sz w:val="24"/>
          <w:szCs w:val="24"/>
        </w:rPr>
        <w:t>must ensure that every member of staff has an annual review meeting. The nature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discussions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at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meeting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will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depend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upon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role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undertaken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by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member</w:t>
      </w:r>
      <w:r w:rsidRPr="00174DC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 staff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accountabilities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assigned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to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them.</w:t>
      </w:r>
      <w:r w:rsidRPr="00174DC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</w:p>
    <w:p w14:paraId="57029F72" w14:textId="60B18E5D" w:rsidR="00803D79" w:rsidRPr="00174DCD" w:rsidRDefault="00000000" w:rsidP="00174DCD">
      <w:pPr>
        <w:pStyle w:val="BodyText"/>
        <w:spacing w:before="63"/>
        <w:ind w:left="120" w:right="59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Key features of all reviews will be:</w:t>
      </w:r>
    </w:p>
    <w:p w14:paraId="1AABC729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clarification</w:t>
      </w:r>
      <w:r w:rsidRPr="00174DC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individual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accountabilities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pacing w:val="-2"/>
          <w:sz w:val="24"/>
          <w:szCs w:val="24"/>
        </w:rPr>
        <w:t>responsibilities;</w:t>
      </w:r>
      <w:proofErr w:type="gramEnd"/>
    </w:p>
    <w:p w14:paraId="4B043534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  <w:rPr>
          <w:rFonts w:asciiTheme="minorHAnsi" w:hAnsiTheme="minorHAnsi" w:cstheme="minorHAnsi"/>
          <w:sz w:val="24"/>
          <w:szCs w:val="24"/>
        </w:rPr>
      </w:pPr>
      <w:proofErr w:type="spellStart"/>
      <w:r w:rsidRPr="00174DCD">
        <w:rPr>
          <w:rFonts w:asciiTheme="minorHAnsi" w:hAnsiTheme="minorHAnsi" w:cstheme="minorHAnsi"/>
          <w:sz w:val="24"/>
          <w:szCs w:val="24"/>
        </w:rPr>
        <w:t>self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evaluation</w:t>
      </w:r>
      <w:proofErr w:type="spellEnd"/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practice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by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staff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pacing w:val="-2"/>
          <w:sz w:val="24"/>
          <w:szCs w:val="24"/>
        </w:rPr>
        <w:t>member;</w:t>
      </w:r>
      <w:proofErr w:type="gramEnd"/>
    </w:p>
    <w:p w14:paraId="7B79E667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  <w:ind w:right="59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feedback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on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practice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(this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should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be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ongoing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throughout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year,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hence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there should be no ‘surprises’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);</w:t>
      </w:r>
      <w:proofErr w:type="gramEnd"/>
    </w:p>
    <w:p w14:paraId="0E88E772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8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agreement</w:t>
      </w:r>
      <w:r w:rsidRPr="00174DC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upon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‘focus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areas’</w:t>
      </w:r>
      <w:r w:rsidRPr="00174DC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for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coming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pacing w:val="-4"/>
          <w:sz w:val="24"/>
          <w:szCs w:val="24"/>
        </w:rPr>
        <w:t>year;</w:t>
      </w:r>
      <w:proofErr w:type="gramEnd"/>
    </w:p>
    <w:p w14:paraId="3523B4CA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identification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any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training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requirements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/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needs.</w:t>
      </w:r>
    </w:p>
    <w:p w14:paraId="35DB81F3" w14:textId="77777777" w:rsidR="00803D79" w:rsidRPr="00174DCD" w:rsidRDefault="00803D79" w:rsidP="00174DC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151594" w14:textId="77777777" w:rsidR="00803D79" w:rsidRPr="00174DCD" w:rsidRDefault="00000000" w:rsidP="00174DCD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Annual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questionnaires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to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students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parents:</w:t>
      </w:r>
    </w:p>
    <w:p w14:paraId="7DE50043" w14:textId="6493930D" w:rsidR="00803D79" w:rsidRPr="00174DCD" w:rsidRDefault="00000000" w:rsidP="00174DCD">
      <w:pPr>
        <w:pStyle w:val="BodyText"/>
        <w:spacing w:before="80"/>
        <w:ind w:left="120" w:right="198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="00440CDE"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Alternative education Lead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is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responsible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for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ensuring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that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online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questionnaires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go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out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to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all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 xml:space="preserve">students and parents, that data garnered is collated and fed back to </w:t>
      </w:r>
      <w:r w:rsidR="00440CDE" w:rsidRPr="00174DCD">
        <w:rPr>
          <w:rFonts w:asciiTheme="minorHAnsi" w:hAnsiTheme="minorHAnsi" w:cstheme="minorHAnsi"/>
          <w:sz w:val="24"/>
          <w:szCs w:val="24"/>
        </w:rPr>
        <w:t>The Board of Directors</w:t>
      </w:r>
      <w:r w:rsidRPr="00174DCD">
        <w:rPr>
          <w:rFonts w:asciiTheme="minorHAnsi" w:hAnsiTheme="minorHAnsi" w:cstheme="minorHAnsi"/>
          <w:sz w:val="24"/>
          <w:szCs w:val="24"/>
        </w:rPr>
        <w:t xml:space="preserve"> and staff, and that any key issues raised are pursued.</w:t>
      </w:r>
    </w:p>
    <w:p w14:paraId="554811F6" w14:textId="77777777" w:rsidR="00803D79" w:rsidRPr="00174DCD" w:rsidRDefault="00803D79" w:rsidP="00174DC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135A2A" w14:textId="77777777" w:rsidR="00803D79" w:rsidRPr="00174DCD" w:rsidRDefault="00803D79" w:rsidP="00174DCD">
      <w:pPr>
        <w:pStyle w:val="BodyText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14:paraId="7076D4FF" w14:textId="77777777" w:rsidR="00803D79" w:rsidRPr="00174DCD" w:rsidRDefault="00000000" w:rsidP="00174DC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color w:val="424242"/>
          <w:spacing w:val="-2"/>
          <w:sz w:val="24"/>
          <w:szCs w:val="24"/>
        </w:rPr>
        <w:t>Safeguarding</w:t>
      </w:r>
    </w:p>
    <w:p w14:paraId="19D62F61" w14:textId="77777777" w:rsidR="00803D79" w:rsidRPr="00174DCD" w:rsidRDefault="00000000" w:rsidP="00174DCD">
      <w:pPr>
        <w:pStyle w:val="BodyText"/>
        <w:spacing w:before="160"/>
        <w:ind w:left="12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Safeguarding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is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core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element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all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practice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and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responsibility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every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member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staff. We seek to ensure the very highest level of practice here through:</w:t>
      </w:r>
    </w:p>
    <w:p w14:paraId="48E44FB7" w14:textId="63B0517A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appointing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</w:t>
      </w:r>
      <w:r w:rsidR="00440CDE" w:rsidRPr="00174DCD">
        <w:rPr>
          <w:rFonts w:asciiTheme="minorHAnsi" w:hAnsiTheme="minorHAnsi" w:cstheme="minorHAnsi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Safeguarding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Lead</w:t>
      </w:r>
      <w:r w:rsidRPr="00174D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person</w:t>
      </w:r>
      <w:r w:rsidR="008650F3" w:rsidRPr="00174DCD">
        <w:rPr>
          <w:rFonts w:asciiTheme="minorHAnsi" w:hAnsiTheme="minorHAnsi" w:cstheme="minorHAnsi"/>
          <w:sz w:val="24"/>
          <w:szCs w:val="24"/>
        </w:rPr>
        <w:t xml:space="preserve"> and </w:t>
      </w:r>
      <w:proofErr w:type="gramStart"/>
      <w:r w:rsidR="008650F3" w:rsidRPr="00174DCD">
        <w:rPr>
          <w:rFonts w:asciiTheme="minorHAnsi" w:hAnsiTheme="minorHAnsi" w:cstheme="minorHAnsi"/>
          <w:sz w:val="24"/>
          <w:szCs w:val="24"/>
        </w:rPr>
        <w:t>Deputy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;</w:t>
      </w:r>
      <w:proofErr w:type="gramEnd"/>
    </w:p>
    <w:p w14:paraId="79D2F126" w14:textId="13EE284D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  <w:ind w:right="750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 xml:space="preserve">ensuring </w:t>
      </w:r>
      <w:r w:rsidR="00440CDE" w:rsidRPr="00174DCD">
        <w:rPr>
          <w:rFonts w:asciiTheme="minorHAnsi" w:hAnsiTheme="minorHAnsi" w:cstheme="minorHAnsi"/>
          <w:sz w:val="24"/>
          <w:szCs w:val="24"/>
        </w:rPr>
        <w:t>the Board of Directors</w:t>
      </w:r>
      <w:r w:rsidRPr="00174DCD">
        <w:rPr>
          <w:rFonts w:asciiTheme="minorHAnsi" w:hAnsiTheme="minorHAnsi" w:cstheme="minorHAnsi"/>
          <w:sz w:val="24"/>
          <w:szCs w:val="24"/>
        </w:rPr>
        <w:t xml:space="preserve"> understand their responsibilities towards safeguarding (including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annual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monitoring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policy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documents,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receiving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report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from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the safeguarding lead, and auditing practice</w:t>
      </w:r>
      <w:proofErr w:type="gramStart"/>
      <w:r w:rsidRPr="00174DCD">
        <w:rPr>
          <w:rFonts w:asciiTheme="minorHAnsi" w:hAnsiTheme="minorHAnsi" w:cstheme="minorHAnsi"/>
          <w:sz w:val="24"/>
          <w:szCs w:val="24"/>
        </w:rPr>
        <w:t>);</w:t>
      </w:r>
      <w:proofErr w:type="gramEnd"/>
    </w:p>
    <w:p w14:paraId="2C7A3E8F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making</w:t>
      </w:r>
      <w:r w:rsidRPr="00174DC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safeguarding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key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element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of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induction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for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all</w:t>
      </w:r>
      <w:r w:rsidRPr="00174D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174DCD">
        <w:rPr>
          <w:rFonts w:asciiTheme="minorHAnsi" w:hAnsiTheme="minorHAnsi" w:cstheme="minorHAnsi"/>
          <w:spacing w:val="-2"/>
          <w:sz w:val="24"/>
          <w:szCs w:val="24"/>
        </w:rPr>
        <w:t>staff;</w:t>
      </w:r>
      <w:proofErr w:type="gramEnd"/>
    </w:p>
    <w:p w14:paraId="68BEC23F" w14:textId="77777777" w:rsidR="00803D79" w:rsidRPr="00174DCD" w:rsidRDefault="00000000" w:rsidP="00174DCD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4"/>
        <w:rPr>
          <w:rFonts w:asciiTheme="minorHAnsi" w:hAnsiTheme="minorHAnsi" w:cstheme="minorHAnsi"/>
          <w:sz w:val="24"/>
          <w:szCs w:val="24"/>
        </w:rPr>
      </w:pPr>
      <w:r w:rsidRPr="00174DCD">
        <w:rPr>
          <w:rFonts w:asciiTheme="minorHAnsi" w:hAnsiTheme="minorHAnsi" w:cstheme="minorHAnsi"/>
          <w:sz w:val="24"/>
          <w:szCs w:val="24"/>
        </w:rPr>
        <w:t>ensuring</w:t>
      </w:r>
      <w:r w:rsidRPr="00174DC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all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staff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are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trained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to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z w:val="24"/>
          <w:szCs w:val="24"/>
        </w:rPr>
        <w:t>appropriate</w:t>
      </w:r>
      <w:r w:rsidRPr="00174D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74DCD">
        <w:rPr>
          <w:rFonts w:asciiTheme="minorHAnsi" w:hAnsiTheme="minorHAnsi" w:cstheme="minorHAnsi"/>
          <w:spacing w:val="-2"/>
          <w:sz w:val="24"/>
          <w:szCs w:val="24"/>
        </w:rPr>
        <w:t>levels.</w:t>
      </w:r>
    </w:p>
    <w:sectPr w:rsidR="00803D79" w:rsidRPr="00174DCD">
      <w:footerReference w:type="default" r:id="rId8"/>
      <w:pgSz w:w="11920" w:h="16840"/>
      <w:pgMar w:top="1360" w:right="1220" w:bottom="980" w:left="132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266D" w14:textId="77777777" w:rsidR="004824F4" w:rsidRDefault="004824F4">
      <w:r>
        <w:separator/>
      </w:r>
    </w:p>
  </w:endnote>
  <w:endnote w:type="continuationSeparator" w:id="0">
    <w:p w14:paraId="75D7D018" w14:textId="77777777" w:rsidR="004824F4" w:rsidRDefault="004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84C2" w14:textId="77777777" w:rsidR="00803D79" w:rsidRDefault="00000000">
    <w:pPr>
      <w:pStyle w:val="BodyText"/>
      <w:spacing w:line="14" w:lineRule="auto"/>
      <w:ind w:left="0"/>
      <w:rPr>
        <w:sz w:val="20"/>
      </w:rPr>
    </w:pPr>
    <w:r>
      <w:pict w14:anchorId="24170D3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16.2pt;margin-top:791.05pt;width:13.15pt;height:14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61AD5A" w14:textId="77777777" w:rsidR="00803D79" w:rsidRDefault="00000000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4AD2E" w14:textId="77777777" w:rsidR="004824F4" w:rsidRDefault="004824F4">
      <w:r>
        <w:separator/>
      </w:r>
    </w:p>
  </w:footnote>
  <w:footnote w:type="continuationSeparator" w:id="0">
    <w:p w14:paraId="6B1E3288" w14:textId="77777777" w:rsidR="004824F4" w:rsidRDefault="004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7A88" w14:textId="368094E6" w:rsidR="00174DCD" w:rsidRDefault="00174DCD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DDD1371" wp14:editId="3B928B99">
          <wp:simplePos x="0" y="0"/>
          <wp:positionH relativeFrom="column">
            <wp:posOffset>2209800</wp:posOffset>
          </wp:positionH>
          <wp:positionV relativeFrom="paragraph">
            <wp:posOffset>-247650</wp:posOffset>
          </wp:positionV>
          <wp:extent cx="1546860" cy="784860"/>
          <wp:effectExtent l="0" t="0" r="0" b="0"/>
          <wp:wrapTight wrapText="bothSides">
            <wp:wrapPolygon edited="0">
              <wp:start x="0" y="0"/>
              <wp:lineTo x="0" y="21320"/>
              <wp:lineTo x="21458" y="21320"/>
              <wp:lineTo x="21458" y="0"/>
              <wp:lineTo x="0" y="0"/>
            </wp:wrapPolygon>
          </wp:wrapTight>
          <wp:docPr id="2" name="Picture 1" descr="http://www.socialincubatoreast.org.uk/wp-content/uploads/2015/06/TurtleDoveLogo-Black-287x174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cialincubatoreast.org.uk/wp-content/uploads/2015/06/TurtleDoveLogo-Black-287x174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DC6BF" w14:textId="77777777" w:rsidR="00174DCD" w:rsidRDefault="00174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F55C5"/>
    <w:multiLevelType w:val="hybridMultilevel"/>
    <w:tmpl w:val="58228AFA"/>
    <w:lvl w:ilvl="0" w:tplc="1FE0377E">
      <w:numFmt w:val="bullet"/>
      <w:lvlText w:val="●"/>
      <w:lvlJc w:val="left"/>
      <w:pPr>
        <w:ind w:left="118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A6D08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E6CEF87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5E073A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93D4C05E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6E6ECE2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AE6881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19461C2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92FC5DE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654695"/>
    <w:multiLevelType w:val="hybridMultilevel"/>
    <w:tmpl w:val="F6E20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1362">
    <w:abstractNumId w:val="0"/>
  </w:num>
  <w:num w:numId="2" w16cid:durableId="95112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D79"/>
    <w:rsid w:val="00174DCD"/>
    <w:rsid w:val="00245D8C"/>
    <w:rsid w:val="00440CDE"/>
    <w:rsid w:val="004824F4"/>
    <w:rsid w:val="004B5AE5"/>
    <w:rsid w:val="00643194"/>
    <w:rsid w:val="00673F1C"/>
    <w:rsid w:val="00803D79"/>
    <w:rsid w:val="00861274"/>
    <w:rsid w:val="008650F3"/>
    <w:rsid w:val="00D64894"/>
    <w:rsid w:val="00ED1F8D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F8E9F"/>
  <w15:docId w15:val="{AD5A2D76-6849-4166-A41C-E750B97A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5"/>
    </w:pPr>
  </w:style>
  <w:style w:type="paragraph" w:styleId="ListParagraph">
    <w:name w:val="List Paragraph"/>
    <w:basedOn w:val="Normal"/>
    <w:uiPriority w:val="1"/>
    <w:qFormat/>
    <w:pPr>
      <w:ind w:left="1185" w:hanging="360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94"/>
    </w:pPr>
  </w:style>
  <w:style w:type="paragraph" w:customStyle="1" w:styleId="Body">
    <w:name w:val="Body"/>
    <w:rsid w:val="00174DCD"/>
    <w:pPr>
      <w:widowControl/>
      <w:autoSpaceDE/>
      <w:autoSpaceDN/>
    </w:pPr>
    <w:rPr>
      <w:rFonts w:ascii="Cambria" w:eastAsia="Arial Unicode MS" w:hAnsi="Cambria" w:cs="Arial Unicode MS"/>
      <w:color w:val="000000"/>
      <w:sz w:val="24"/>
      <w:szCs w:val="24"/>
      <w:u w:color="000000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74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4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RBAir Quality Assurance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RBAir Quality Assurance</dc:title>
  <cp:lastModifiedBy>Miriam Storey</cp:lastModifiedBy>
  <cp:revision>7</cp:revision>
  <dcterms:created xsi:type="dcterms:W3CDTF">2023-04-14T11:51:00Z</dcterms:created>
  <dcterms:modified xsi:type="dcterms:W3CDTF">2024-02-16T16:46:00Z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m99 Google Docs Renderer</vt:lpwstr>
  </property>
</Properties>
</file>