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F3F41" w14:textId="08798402" w:rsidR="0097700A" w:rsidRDefault="0097700A">
      <w:pPr>
        <w:pStyle w:val="BodyText"/>
        <w:ind w:left="3450"/>
        <w:rPr>
          <w:rFonts w:ascii="Times New Roman"/>
          <w:sz w:val="20"/>
        </w:rPr>
      </w:pPr>
    </w:p>
    <w:p w14:paraId="013A841F" w14:textId="77777777" w:rsidR="0097700A" w:rsidRDefault="0097700A">
      <w:pPr>
        <w:pStyle w:val="BodyText"/>
        <w:rPr>
          <w:rFonts w:ascii="Times New Roman"/>
          <w:sz w:val="20"/>
        </w:rPr>
      </w:pPr>
    </w:p>
    <w:p w14:paraId="3CEB5521" w14:textId="77777777" w:rsidR="0097700A" w:rsidRDefault="0097700A">
      <w:pPr>
        <w:pStyle w:val="BodyText"/>
        <w:spacing w:before="1"/>
        <w:rPr>
          <w:rFonts w:ascii="Times New Roman"/>
          <w:sz w:val="18"/>
        </w:rPr>
      </w:pPr>
    </w:p>
    <w:p w14:paraId="0531E04D" w14:textId="77777777" w:rsidR="00921FC4" w:rsidRDefault="00921FC4">
      <w:pPr>
        <w:pStyle w:val="BodyText"/>
        <w:spacing w:before="1"/>
        <w:rPr>
          <w:rFonts w:ascii="Times New Roman"/>
          <w:sz w:val="18"/>
        </w:rPr>
      </w:pPr>
    </w:p>
    <w:p w14:paraId="115823E7" w14:textId="77777777" w:rsidR="00921FC4" w:rsidRDefault="00921FC4">
      <w:pPr>
        <w:pStyle w:val="BodyText"/>
        <w:spacing w:before="1"/>
        <w:rPr>
          <w:rFonts w:ascii="Times New Roman"/>
          <w:sz w:val="18"/>
        </w:rPr>
      </w:pPr>
    </w:p>
    <w:p w14:paraId="4F4891C2" w14:textId="77777777" w:rsidR="00921FC4" w:rsidRDefault="00921FC4">
      <w:pPr>
        <w:pStyle w:val="BodyText"/>
        <w:spacing w:before="1"/>
        <w:rPr>
          <w:rFonts w:ascii="Times New Roman"/>
          <w:sz w:val="18"/>
        </w:rPr>
      </w:pPr>
    </w:p>
    <w:p w14:paraId="3D64AA65" w14:textId="77777777" w:rsidR="00921FC4" w:rsidRDefault="00921FC4" w:rsidP="00921FC4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Turtle Dove Cambridge Community Interest Company</w:t>
      </w:r>
    </w:p>
    <w:p w14:paraId="59E9B563" w14:textId="77777777" w:rsidR="00921FC4" w:rsidRDefault="00921FC4" w:rsidP="00921FC4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75E088DA" w14:textId="29BF55A1" w:rsidR="00921FC4" w:rsidRDefault="00921FC4" w:rsidP="00921FC4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Alternative education Provision: </w:t>
      </w:r>
      <w:r w:rsidRPr="00921FC4">
        <w:rPr>
          <w:rFonts w:ascii="Calibri" w:hAnsi="Calibri"/>
          <w:b/>
          <w:bCs/>
          <w:sz w:val="28"/>
          <w:szCs w:val="28"/>
        </w:rPr>
        <w:t>Careers and Progression Policy</w:t>
      </w:r>
    </w:p>
    <w:p w14:paraId="41EF16FF" w14:textId="77777777" w:rsidR="00921FC4" w:rsidRDefault="00921FC4" w:rsidP="00921FC4">
      <w:pPr>
        <w:pStyle w:val="Body"/>
        <w:jc w:val="center"/>
        <w:rPr>
          <w:rFonts w:ascii="Calibri" w:hAnsi="Calibri"/>
          <w:b/>
          <w:bCs/>
          <w:sz w:val="28"/>
          <w:szCs w:val="28"/>
        </w:rPr>
      </w:pPr>
    </w:p>
    <w:p w14:paraId="0C51FB99" w14:textId="77777777" w:rsidR="00921FC4" w:rsidRDefault="00921FC4" w:rsidP="00921FC4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Reviewed: April 2023</w:t>
      </w:r>
    </w:p>
    <w:p w14:paraId="402DD095" w14:textId="77777777" w:rsidR="00921FC4" w:rsidRDefault="00921FC4" w:rsidP="00921FC4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38A7C037" w14:textId="77F31457" w:rsidR="00921FC4" w:rsidRDefault="00921FC4" w:rsidP="00921FC4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Review due: April 202</w:t>
      </w:r>
      <w:r>
        <w:rPr>
          <w:rFonts w:ascii="Calibri" w:hAnsi="Calibri"/>
          <w:b/>
          <w:bCs/>
          <w:sz w:val="28"/>
          <w:szCs w:val="28"/>
        </w:rPr>
        <w:t>4</w:t>
      </w:r>
    </w:p>
    <w:p w14:paraId="356AFE33" w14:textId="77777777" w:rsidR="00921FC4" w:rsidRDefault="00921FC4">
      <w:pPr>
        <w:pStyle w:val="BodyText"/>
        <w:spacing w:before="1"/>
        <w:rPr>
          <w:rFonts w:ascii="Times New Roman"/>
          <w:sz w:val="18"/>
        </w:rPr>
      </w:pPr>
    </w:p>
    <w:p w14:paraId="6D6354D6" w14:textId="77777777" w:rsidR="00921FC4" w:rsidRDefault="00921FC4">
      <w:pPr>
        <w:pStyle w:val="BodyText"/>
        <w:spacing w:before="1"/>
        <w:rPr>
          <w:rFonts w:ascii="Times New Roman"/>
          <w:sz w:val="18"/>
        </w:rPr>
      </w:pPr>
    </w:p>
    <w:p w14:paraId="0A6B6C77" w14:textId="77777777" w:rsidR="00921FC4" w:rsidRDefault="00921FC4">
      <w:pPr>
        <w:pStyle w:val="BodyText"/>
        <w:spacing w:before="1"/>
        <w:rPr>
          <w:rFonts w:ascii="Times New Roman"/>
          <w:sz w:val="18"/>
        </w:rPr>
      </w:pPr>
    </w:p>
    <w:p w14:paraId="0DB14EDF" w14:textId="77777777" w:rsidR="00921FC4" w:rsidRDefault="00921FC4">
      <w:pPr>
        <w:pStyle w:val="BodyText"/>
        <w:spacing w:before="1"/>
        <w:rPr>
          <w:rFonts w:ascii="Times New Roman"/>
          <w:sz w:val="18"/>
        </w:rPr>
      </w:pPr>
    </w:p>
    <w:p w14:paraId="2B269C56" w14:textId="77777777" w:rsidR="00921FC4" w:rsidRDefault="00921FC4">
      <w:pPr>
        <w:pStyle w:val="BodyText"/>
        <w:spacing w:before="1"/>
        <w:rPr>
          <w:rFonts w:ascii="Times New Roman"/>
          <w:sz w:val="18"/>
        </w:rPr>
      </w:pPr>
    </w:p>
    <w:p w14:paraId="081FE868" w14:textId="77777777" w:rsidR="00921FC4" w:rsidRDefault="00921FC4">
      <w:pPr>
        <w:pStyle w:val="BodyText"/>
        <w:spacing w:before="1"/>
        <w:rPr>
          <w:rFonts w:ascii="Times New Roman"/>
          <w:sz w:val="18"/>
        </w:rPr>
      </w:pPr>
    </w:p>
    <w:p w14:paraId="34160640" w14:textId="77777777" w:rsidR="0097700A" w:rsidRDefault="0097700A">
      <w:pPr>
        <w:pStyle w:val="BodyText"/>
        <w:rPr>
          <w:rFonts w:ascii="Times New Roman"/>
          <w:sz w:val="20"/>
        </w:rPr>
      </w:pPr>
    </w:p>
    <w:p w14:paraId="4BFA95B9" w14:textId="77777777" w:rsidR="0097700A" w:rsidRDefault="0097700A">
      <w:pPr>
        <w:pStyle w:val="BodyText"/>
        <w:rPr>
          <w:rFonts w:ascii="Times New Roman"/>
          <w:sz w:val="20"/>
        </w:rPr>
      </w:pPr>
    </w:p>
    <w:p w14:paraId="674EB731" w14:textId="77777777" w:rsidR="0097700A" w:rsidRDefault="0097700A">
      <w:pPr>
        <w:pStyle w:val="BodyText"/>
        <w:spacing w:before="7"/>
        <w:rPr>
          <w:rFonts w:ascii="Times New Roman"/>
          <w:sz w:val="10"/>
        </w:rPr>
      </w:pPr>
    </w:p>
    <w:p w14:paraId="4ECC0C1C" w14:textId="77777777" w:rsidR="0097700A" w:rsidRDefault="0097700A">
      <w:pPr>
        <w:jc w:val="right"/>
        <w:sectPr w:rsidR="0097700A" w:rsidSect="004418BD">
          <w:headerReference w:type="default" r:id="rId7"/>
          <w:type w:val="continuous"/>
          <w:pgSz w:w="11920" w:h="16840"/>
          <w:pgMar w:top="380" w:right="1320" w:bottom="280" w:left="1320" w:header="720" w:footer="720" w:gutter="0"/>
          <w:cols w:space="720"/>
        </w:sectPr>
      </w:pPr>
    </w:p>
    <w:p w14:paraId="04F97B32" w14:textId="77777777" w:rsidR="0097700A" w:rsidRDefault="00000000">
      <w:pPr>
        <w:pStyle w:val="Heading1"/>
        <w:spacing w:before="80"/>
        <w:ind w:left="105"/>
      </w:pPr>
      <w:r>
        <w:rPr>
          <w:color w:val="424242"/>
          <w:spacing w:val="-2"/>
        </w:rPr>
        <w:lastRenderedPageBreak/>
        <w:t>Purpose</w:t>
      </w:r>
    </w:p>
    <w:p w14:paraId="71F7EBA7" w14:textId="77777777" w:rsidR="0097700A" w:rsidRDefault="0097700A">
      <w:pPr>
        <w:pStyle w:val="BodyText"/>
        <w:spacing w:before="5"/>
        <w:rPr>
          <w:b/>
          <w:sz w:val="41"/>
        </w:rPr>
      </w:pPr>
    </w:p>
    <w:p w14:paraId="43DECB92" w14:textId="77777777" w:rsidR="00C00540" w:rsidRPr="00921FC4" w:rsidRDefault="00C00540" w:rsidP="00921FC4">
      <w:pPr>
        <w:pStyle w:val="BodyText"/>
        <w:ind w:left="105" w:right="171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>Turtle Dove Cambridge Alternative Provision provides education and support to ensure that every learner reaches their full potential and ensures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all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students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have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an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identified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‘transition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 xml:space="preserve">aim’ (i.e. an identified establishment/placement to move on to) and that we prepare students for a successful transition and support them into their new placement, which may be returning to their previous school. </w:t>
      </w:r>
    </w:p>
    <w:p w14:paraId="5BBC8294" w14:textId="77777777" w:rsidR="001C5E5F" w:rsidRPr="00921FC4" w:rsidRDefault="00000000" w:rsidP="00921FC4">
      <w:pPr>
        <w:pStyle w:val="BodyText"/>
        <w:ind w:left="105" w:right="171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 xml:space="preserve">We work with learners who are particularly vulnerable to becoming NEET. </w:t>
      </w:r>
      <w:r w:rsidR="00C00540" w:rsidRPr="00921FC4">
        <w:rPr>
          <w:rFonts w:asciiTheme="minorHAnsi" w:hAnsiTheme="minorHAnsi" w:cstheme="minorHAnsi"/>
          <w:sz w:val="24"/>
          <w:szCs w:val="24"/>
        </w:rPr>
        <w:t>Turtle Dove Cambridge Alternative Provision</w:t>
      </w:r>
      <w:r w:rsidRPr="00921F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1FC4">
        <w:rPr>
          <w:rFonts w:asciiTheme="minorHAnsi" w:hAnsiTheme="minorHAnsi" w:cstheme="minorHAnsi"/>
          <w:sz w:val="24"/>
          <w:szCs w:val="24"/>
        </w:rPr>
        <w:t>recognises</w:t>
      </w:r>
      <w:proofErr w:type="spellEnd"/>
      <w:r w:rsidRPr="00921FC4">
        <w:rPr>
          <w:rFonts w:asciiTheme="minorHAnsi" w:hAnsiTheme="minorHAnsi" w:cstheme="minorHAnsi"/>
          <w:sz w:val="24"/>
          <w:szCs w:val="24"/>
        </w:rPr>
        <w:t xml:space="preserve"> that it has a statutory duty to secure careers guidance for all</w:t>
      </w:r>
      <w:r w:rsidRPr="00921FC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students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as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outlined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in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(The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Education</w:t>
      </w:r>
      <w:r w:rsidRPr="00921FC4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Act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2011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/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Career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guidance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and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access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for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 xml:space="preserve">education and training providers January 2018). </w:t>
      </w:r>
    </w:p>
    <w:p w14:paraId="7317CFA4" w14:textId="0DE9C1CD" w:rsidR="0097700A" w:rsidRPr="00921FC4" w:rsidRDefault="00000000" w:rsidP="00921FC4">
      <w:pPr>
        <w:pStyle w:val="BodyText"/>
        <w:ind w:left="105" w:right="171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>We also provide careers guidance and support to students chronologically older than</w:t>
      </w:r>
      <w:r w:rsidRPr="00921FC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 xml:space="preserve">Year 11 who access our provision. Our aim is that all students acquire the skills, </w:t>
      </w:r>
      <w:proofErr w:type="gramStart"/>
      <w:r w:rsidRPr="00921FC4">
        <w:rPr>
          <w:rFonts w:asciiTheme="minorHAnsi" w:hAnsiTheme="minorHAnsi" w:cstheme="minorHAnsi"/>
          <w:sz w:val="24"/>
          <w:szCs w:val="24"/>
        </w:rPr>
        <w:t>knowledge</w:t>
      </w:r>
      <w:proofErr w:type="gramEnd"/>
      <w:r w:rsidRPr="00921FC4">
        <w:rPr>
          <w:rFonts w:asciiTheme="minorHAnsi" w:hAnsiTheme="minorHAnsi" w:cstheme="minorHAnsi"/>
          <w:sz w:val="24"/>
          <w:szCs w:val="24"/>
        </w:rPr>
        <w:t xml:space="preserve"> and attitudes to manage their learning and career progression. We will support students in making informed decisions by providing access to </w:t>
      </w:r>
      <w:proofErr w:type="gramStart"/>
      <w:r w:rsidRPr="00921FC4">
        <w:rPr>
          <w:rFonts w:asciiTheme="minorHAnsi" w:hAnsiTheme="minorHAnsi" w:cstheme="minorHAnsi"/>
          <w:sz w:val="24"/>
          <w:szCs w:val="24"/>
        </w:rPr>
        <w:t>differentiated,</w:t>
      </w:r>
      <w:proofErr w:type="gramEnd"/>
      <w:r w:rsidRPr="00921FC4">
        <w:rPr>
          <w:rFonts w:asciiTheme="minorHAnsi" w:hAnsiTheme="minorHAnsi" w:cstheme="minorHAnsi"/>
          <w:sz w:val="24"/>
          <w:szCs w:val="24"/>
        </w:rPr>
        <w:t xml:space="preserve"> impartial and independent information and guidance about the range of</w:t>
      </w:r>
      <w:r w:rsidR="00C00540" w:rsidRPr="00921FC4">
        <w:rPr>
          <w:rFonts w:asciiTheme="minorHAnsi" w:hAnsiTheme="minorHAnsi" w:cstheme="minorHAnsi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post-16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pathways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available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to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them.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C00540" w:rsidRPr="00921FC4">
        <w:rPr>
          <w:rFonts w:asciiTheme="minorHAnsi" w:hAnsiTheme="minorHAnsi" w:cstheme="minorHAnsi"/>
          <w:sz w:val="24"/>
          <w:szCs w:val="24"/>
        </w:rPr>
        <w:t>Turtle Dove Cambridge Alternative Provision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is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committed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to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ensuring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that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the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careers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advice students receive:</w:t>
      </w:r>
    </w:p>
    <w:p w14:paraId="7385AC7A" w14:textId="77777777" w:rsidR="0097700A" w:rsidRPr="00921FC4" w:rsidRDefault="0097700A" w:rsidP="00921FC4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14:paraId="6A36C5B8" w14:textId="77777777" w:rsidR="0097700A" w:rsidRPr="00921FC4" w:rsidRDefault="00000000" w:rsidP="00921FC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312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>includes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information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on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range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of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education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or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training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options,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 xml:space="preserve">including apprenticeship and other vocational </w:t>
      </w:r>
      <w:proofErr w:type="gramStart"/>
      <w:r w:rsidRPr="00921FC4">
        <w:rPr>
          <w:rFonts w:asciiTheme="minorHAnsi" w:hAnsiTheme="minorHAnsi" w:cstheme="minorHAnsi"/>
          <w:sz w:val="24"/>
          <w:szCs w:val="24"/>
        </w:rPr>
        <w:t>pathways</w:t>
      </w:r>
      <w:proofErr w:type="gramEnd"/>
    </w:p>
    <w:p w14:paraId="524C185B" w14:textId="77777777" w:rsidR="0097700A" w:rsidRPr="00921FC4" w:rsidRDefault="00000000" w:rsidP="00921FC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>is</w:t>
      </w:r>
      <w:r w:rsidRPr="00921FC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gramStart"/>
      <w:r w:rsidRPr="00921FC4">
        <w:rPr>
          <w:rFonts w:asciiTheme="minorHAnsi" w:hAnsiTheme="minorHAnsi" w:cstheme="minorHAnsi"/>
          <w:spacing w:val="-2"/>
          <w:sz w:val="24"/>
          <w:szCs w:val="24"/>
        </w:rPr>
        <w:t>impartial</w:t>
      </w:r>
      <w:proofErr w:type="gramEnd"/>
    </w:p>
    <w:p w14:paraId="4C4F4635" w14:textId="77777777" w:rsidR="0097700A" w:rsidRPr="00921FC4" w:rsidRDefault="00000000" w:rsidP="00921FC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63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>is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in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the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best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interests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of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the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gramStart"/>
      <w:r w:rsidRPr="00921FC4">
        <w:rPr>
          <w:rFonts w:asciiTheme="minorHAnsi" w:hAnsiTheme="minorHAnsi" w:cstheme="minorHAnsi"/>
          <w:spacing w:val="-2"/>
          <w:sz w:val="24"/>
          <w:szCs w:val="24"/>
        </w:rPr>
        <w:t>students</w:t>
      </w:r>
      <w:proofErr w:type="gramEnd"/>
    </w:p>
    <w:p w14:paraId="18452F5B" w14:textId="77777777" w:rsidR="0097700A" w:rsidRPr="00921FC4" w:rsidRDefault="00000000" w:rsidP="00921FC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63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>meets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the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needs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of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the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gramStart"/>
      <w:r w:rsidRPr="00921FC4">
        <w:rPr>
          <w:rFonts w:asciiTheme="minorHAnsi" w:hAnsiTheme="minorHAnsi" w:cstheme="minorHAnsi"/>
          <w:spacing w:val="-2"/>
          <w:sz w:val="24"/>
          <w:szCs w:val="24"/>
        </w:rPr>
        <w:t>students</w:t>
      </w:r>
      <w:proofErr w:type="gramEnd"/>
    </w:p>
    <w:p w14:paraId="31367034" w14:textId="77777777" w:rsidR="0097700A" w:rsidRPr="00921FC4" w:rsidRDefault="0097700A" w:rsidP="00921FC4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07B52EF" w14:textId="097DA9C4" w:rsidR="0097700A" w:rsidRPr="00921FC4" w:rsidRDefault="00000000" w:rsidP="00921FC4">
      <w:pPr>
        <w:pStyle w:val="BodyText"/>
        <w:ind w:left="120" w:right="94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>We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are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committed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to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ensuring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that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C00540" w:rsidRPr="00921FC4">
        <w:rPr>
          <w:rFonts w:asciiTheme="minorHAnsi" w:hAnsiTheme="minorHAnsi" w:cstheme="minorHAnsi"/>
          <w:sz w:val="24"/>
          <w:szCs w:val="24"/>
        </w:rPr>
        <w:t>Turtle Dove Cambridge Alternative Provision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continues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to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meet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the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requirements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outlined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in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the Gatsby Benchmarks.</w:t>
      </w:r>
    </w:p>
    <w:p w14:paraId="66295EB5" w14:textId="77777777" w:rsidR="0097700A" w:rsidRPr="00921FC4" w:rsidRDefault="0097700A" w:rsidP="00921FC4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DC17663" w14:textId="77777777" w:rsidR="0097700A" w:rsidRPr="00921FC4" w:rsidRDefault="00000000" w:rsidP="00921FC4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color w:val="424242"/>
          <w:spacing w:val="-2"/>
          <w:sz w:val="24"/>
          <w:szCs w:val="24"/>
        </w:rPr>
        <w:t>Scope</w:t>
      </w:r>
    </w:p>
    <w:p w14:paraId="11E78783" w14:textId="0250D56C" w:rsidR="0097700A" w:rsidRPr="00921FC4" w:rsidRDefault="001C5E5F" w:rsidP="00921FC4">
      <w:pPr>
        <w:pStyle w:val="BodyText"/>
        <w:spacing w:before="160"/>
        <w:ind w:left="120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>The Alternative Education Lead is responsible for ensuring that every student has a negotiated placement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plan,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which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identifies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the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proposed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next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placement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and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date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of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transition,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and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for monitoring progress towards that transition and modifying plans as appropriate. This</w:t>
      </w:r>
      <w:r w:rsidRPr="00921FC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policy</w:t>
      </w:r>
      <w:r w:rsidRPr="00921FC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applies</w:t>
      </w:r>
      <w:r w:rsidRPr="00921FC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to</w:t>
      </w:r>
      <w:r w:rsidRPr="00921FC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all</w:t>
      </w:r>
      <w:r w:rsidRPr="00921FC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C00540" w:rsidRPr="00921FC4">
        <w:rPr>
          <w:rFonts w:asciiTheme="minorHAnsi" w:hAnsiTheme="minorHAnsi" w:cstheme="minorHAnsi"/>
          <w:sz w:val="24"/>
          <w:szCs w:val="24"/>
        </w:rPr>
        <w:t>Turtle Dove Cambridge Alternative Provision</w:t>
      </w:r>
      <w:r w:rsidRPr="00921FC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students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>.</w:t>
      </w:r>
    </w:p>
    <w:p w14:paraId="7BEB3ACC" w14:textId="77777777" w:rsidR="0097700A" w:rsidRPr="00921FC4" w:rsidRDefault="0097700A" w:rsidP="00921FC4">
      <w:pPr>
        <w:pStyle w:val="BodyText"/>
        <w:spacing w:before="5"/>
        <w:rPr>
          <w:rFonts w:asciiTheme="minorHAnsi" w:hAnsiTheme="minorHAnsi" w:cstheme="minorHAnsi"/>
          <w:sz w:val="24"/>
          <w:szCs w:val="24"/>
        </w:rPr>
      </w:pPr>
    </w:p>
    <w:p w14:paraId="0A3B9FAB" w14:textId="77777777" w:rsidR="0097700A" w:rsidRPr="00921FC4" w:rsidRDefault="00000000" w:rsidP="00921FC4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color w:val="424242"/>
          <w:sz w:val="24"/>
          <w:szCs w:val="24"/>
        </w:rPr>
        <w:t>Careers</w:t>
      </w:r>
      <w:r w:rsidRPr="00921FC4">
        <w:rPr>
          <w:rFonts w:asciiTheme="minorHAnsi" w:hAnsiTheme="minorHAnsi" w:cstheme="minorHAnsi"/>
          <w:color w:val="424242"/>
          <w:spacing w:val="-7"/>
          <w:sz w:val="24"/>
          <w:szCs w:val="24"/>
        </w:rPr>
        <w:t xml:space="preserve"> </w:t>
      </w:r>
      <w:proofErr w:type="spellStart"/>
      <w:r w:rsidRPr="00921FC4">
        <w:rPr>
          <w:rFonts w:asciiTheme="minorHAnsi" w:hAnsiTheme="minorHAnsi" w:cstheme="minorHAnsi"/>
          <w:color w:val="424242"/>
          <w:spacing w:val="-2"/>
          <w:sz w:val="24"/>
          <w:szCs w:val="24"/>
        </w:rPr>
        <w:t>programme</w:t>
      </w:r>
      <w:proofErr w:type="spellEnd"/>
    </w:p>
    <w:p w14:paraId="2C692AD4" w14:textId="77777777" w:rsidR="0097700A" w:rsidRPr="00921FC4" w:rsidRDefault="0097700A" w:rsidP="00921FC4">
      <w:pPr>
        <w:pStyle w:val="BodyText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14:paraId="599CDA56" w14:textId="17E9AC34" w:rsidR="0097700A" w:rsidRPr="00921FC4" w:rsidRDefault="00000000" w:rsidP="00921FC4">
      <w:pPr>
        <w:pStyle w:val="BodyText"/>
        <w:spacing w:before="1"/>
        <w:ind w:left="120" w:right="94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 xml:space="preserve">We are committed to providing a planned Careers </w:t>
      </w:r>
      <w:proofErr w:type="spellStart"/>
      <w:r w:rsidRPr="00921FC4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Pr="00921FC4">
        <w:rPr>
          <w:rFonts w:asciiTheme="minorHAnsi" w:hAnsiTheme="minorHAnsi" w:cstheme="minorHAnsi"/>
          <w:sz w:val="24"/>
          <w:szCs w:val="24"/>
        </w:rPr>
        <w:t>. This is differentiated to suit the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needs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of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each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individual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student.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Students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will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leave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00540" w:rsidRPr="00921FC4">
        <w:rPr>
          <w:rFonts w:asciiTheme="minorHAnsi" w:hAnsiTheme="minorHAnsi" w:cstheme="minorHAnsi"/>
          <w:sz w:val="24"/>
          <w:szCs w:val="24"/>
        </w:rPr>
        <w:t>Turtle Dove Cambridge Alternative Provision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with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the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skills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and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knowledge required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to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support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their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entry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to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further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education,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gramStart"/>
      <w:r w:rsidRPr="00921FC4">
        <w:rPr>
          <w:rFonts w:asciiTheme="minorHAnsi" w:hAnsiTheme="minorHAnsi" w:cstheme="minorHAnsi"/>
          <w:sz w:val="24"/>
          <w:szCs w:val="24"/>
        </w:rPr>
        <w:t>training</w:t>
      </w:r>
      <w:proofErr w:type="gramEnd"/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or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employment.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C00540" w:rsidRPr="00921FC4">
        <w:rPr>
          <w:rFonts w:asciiTheme="minorHAnsi" w:hAnsiTheme="minorHAnsi" w:cstheme="minorHAnsi"/>
          <w:sz w:val="24"/>
          <w:szCs w:val="24"/>
        </w:rPr>
        <w:t>Turtle Dove Cambridge Alternative Provision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also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works with the Local</w:t>
      </w:r>
      <w:r w:rsidRPr="00921FC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Authority and a wide range of voluntary / statutory agencies to support our students</w:t>
      </w:r>
      <w:r w:rsidRPr="00921FC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whose</w:t>
      </w:r>
      <w:r w:rsidRPr="00921FC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circumstances</w:t>
      </w:r>
      <w:r w:rsidRPr="00921FC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have</w:t>
      </w:r>
      <w:r w:rsidRPr="00921FC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made</w:t>
      </w:r>
      <w:r w:rsidRPr="00921FC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them</w:t>
      </w:r>
      <w:r w:rsidRPr="00921FC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vulnerable</w:t>
      </w:r>
      <w:r w:rsidRPr="00921FC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or</w:t>
      </w:r>
      <w:r w:rsidRPr="00921FC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hard</w:t>
      </w:r>
      <w:r w:rsidRPr="00921FC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to</w:t>
      </w:r>
      <w:r w:rsidRPr="00921FC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reach,</w:t>
      </w:r>
      <w:r w:rsidRPr="00921FC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including</w:t>
      </w:r>
      <w:r w:rsidRPr="00921FC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those with special educational needs and those at risk of being NEET post-16.</w:t>
      </w:r>
      <w:r w:rsidRPr="00921FC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</w:p>
    <w:p w14:paraId="7170EE7B" w14:textId="77777777" w:rsidR="0097700A" w:rsidRPr="00921FC4" w:rsidRDefault="0097700A" w:rsidP="00921FC4">
      <w:pPr>
        <w:pStyle w:val="BodyText"/>
        <w:spacing w:before="5"/>
        <w:rPr>
          <w:rFonts w:asciiTheme="minorHAnsi" w:hAnsiTheme="minorHAnsi" w:cstheme="minorHAnsi"/>
          <w:sz w:val="24"/>
          <w:szCs w:val="24"/>
        </w:rPr>
      </w:pPr>
    </w:p>
    <w:p w14:paraId="1479CB57" w14:textId="77777777" w:rsidR="0097700A" w:rsidRPr="00921FC4" w:rsidRDefault="00000000" w:rsidP="00921FC4">
      <w:pPr>
        <w:pStyle w:val="BodyText"/>
        <w:ind w:left="120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>The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aim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of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our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Careers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921FC4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is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to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raise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the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aspirations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of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our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learners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and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to</w:t>
      </w:r>
      <w:r w:rsidRPr="00921F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support them in making realistic decisions for post-16 or upon leaving our provision.</w:t>
      </w:r>
    </w:p>
    <w:p w14:paraId="3CDA25D2" w14:textId="77777777" w:rsidR="001C5E5F" w:rsidRPr="00921FC4" w:rsidRDefault="001C5E5F" w:rsidP="00921FC4">
      <w:pPr>
        <w:pStyle w:val="Heading1"/>
        <w:spacing w:before="80"/>
        <w:rPr>
          <w:rFonts w:asciiTheme="minorHAnsi" w:hAnsiTheme="minorHAnsi" w:cstheme="minorHAnsi"/>
          <w:color w:val="424242"/>
          <w:spacing w:val="-2"/>
          <w:sz w:val="24"/>
          <w:szCs w:val="24"/>
        </w:rPr>
      </w:pPr>
    </w:p>
    <w:p w14:paraId="381C8D21" w14:textId="2D65FE51" w:rsidR="0097700A" w:rsidRPr="00921FC4" w:rsidRDefault="00000000" w:rsidP="00921FC4">
      <w:pPr>
        <w:pStyle w:val="Heading1"/>
        <w:spacing w:before="80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color w:val="424242"/>
          <w:spacing w:val="-2"/>
          <w:sz w:val="24"/>
          <w:szCs w:val="24"/>
        </w:rPr>
        <w:lastRenderedPageBreak/>
        <w:t>Responsibilities</w:t>
      </w:r>
    </w:p>
    <w:p w14:paraId="3A5F0AAC" w14:textId="11EA4440" w:rsidR="0097700A" w:rsidRPr="00921FC4" w:rsidRDefault="00000000" w:rsidP="00921FC4">
      <w:pPr>
        <w:pStyle w:val="BodyText"/>
        <w:spacing w:before="160"/>
        <w:ind w:left="120" w:right="171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 xml:space="preserve">All staff have the responsibility to contribute to the overall careers </w:t>
      </w:r>
      <w:proofErr w:type="spellStart"/>
      <w:r w:rsidRPr="00921FC4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Pr="00921FC4">
        <w:rPr>
          <w:rFonts w:asciiTheme="minorHAnsi" w:hAnsiTheme="minorHAnsi" w:cstheme="minorHAnsi"/>
          <w:sz w:val="24"/>
          <w:szCs w:val="24"/>
        </w:rPr>
        <w:t xml:space="preserve"> within the </w:t>
      </w:r>
      <w:r w:rsidR="00C00540" w:rsidRPr="00921FC4">
        <w:rPr>
          <w:rFonts w:asciiTheme="minorHAnsi" w:hAnsiTheme="minorHAnsi" w:cstheme="minorHAnsi"/>
          <w:sz w:val="24"/>
          <w:szCs w:val="24"/>
        </w:rPr>
        <w:t xml:space="preserve">education </w:t>
      </w:r>
      <w:proofErr w:type="spellStart"/>
      <w:r w:rsidR="00C00540" w:rsidRPr="00921FC4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Pr="00921FC4">
        <w:rPr>
          <w:rFonts w:asciiTheme="minorHAnsi" w:hAnsiTheme="minorHAnsi" w:cstheme="minorHAnsi"/>
          <w:sz w:val="24"/>
          <w:szCs w:val="24"/>
        </w:rPr>
        <w:t xml:space="preserve">. The </w:t>
      </w:r>
      <w:r w:rsidR="00C00540" w:rsidRPr="00921FC4">
        <w:rPr>
          <w:rFonts w:asciiTheme="minorHAnsi" w:hAnsiTheme="minorHAnsi" w:cstheme="minorHAnsi"/>
          <w:sz w:val="24"/>
          <w:szCs w:val="24"/>
        </w:rPr>
        <w:t>Alternative Education Lead</w:t>
      </w:r>
      <w:r w:rsidRPr="00921FC4">
        <w:rPr>
          <w:rFonts w:asciiTheme="minorHAnsi" w:hAnsiTheme="minorHAnsi" w:cstheme="minorHAnsi"/>
          <w:sz w:val="24"/>
          <w:szCs w:val="24"/>
        </w:rPr>
        <w:t xml:space="preserve"> has the overall responsibility for overseeing the Careers Education</w:t>
      </w:r>
      <w:r w:rsidRPr="00921FC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provision.</w:t>
      </w:r>
      <w:r w:rsidRPr="00921FC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</w:p>
    <w:p w14:paraId="6B294099" w14:textId="77777777" w:rsidR="0097700A" w:rsidRPr="00921FC4" w:rsidRDefault="0097700A" w:rsidP="00921FC4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14:paraId="50786005" w14:textId="77777777" w:rsidR="001C5E5F" w:rsidRPr="00921FC4" w:rsidRDefault="001C5E5F" w:rsidP="00921FC4">
      <w:pPr>
        <w:pStyle w:val="Heading2"/>
        <w:rPr>
          <w:rFonts w:asciiTheme="minorHAnsi" w:hAnsiTheme="minorHAnsi" w:cstheme="minorHAnsi"/>
          <w:b/>
          <w:bCs/>
          <w:color w:val="404040" w:themeColor="text1" w:themeTint="BF"/>
          <w:sz w:val="24"/>
          <w:szCs w:val="24"/>
        </w:rPr>
      </w:pPr>
      <w:r w:rsidRPr="00921FC4">
        <w:rPr>
          <w:rFonts w:asciiTheme="minorHAnsi" w:hAnsiTheme="minorHAnsi" w:cstheme="minorHAnsi"/>
          <w:b/>
          <w:bCs/>
          <w:color w:val="404040" w:themeColor="text1" w:themeTint="BF"/>
          <w:sz w:val="24"/>
          <w:szCs w:val="24"/>
        </w:rPr>
        <w:t>Policy</w:t>
      </w:r>
      <w:r w:rsidRPr="00921FC4">
        <w:rPr>
          <w:rFonts w:asciiTheme="minorHAnsi" w:hAnsiTheme="minorHAnsi" w:cstheme="minorHAnsi"/>
          <w:b/>
          <w:bCs/>
          <w:color w:val="404040" w:themeColor="text1" w:themeTint="BF"/>
          <w:spacing w:val="-7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b/>
          <w:bCs/>
          <w:color w:val="404040" w:themeColor="text1" w:themeTint="BF"/>
          <w:sz w:val="24"/>
          <w:szCs w:val="24"/>
        </w:rPr>
        <w:t>statement,</w:t>
      </w:r>
      <w:r w:rsidRPr="00921FC4">
        <w:rPr>
          <w:rFonts w:asciiTheme="minorHAnsi" w:hAnsiTheme="minorHAnsi" w:cstheme="minorHAnsi"/>
          <w:b/>
          <w:bCs/>
          <w:color w:val="404040" w:themeColor="text1" w:themeTint="BF"/>
          <w:spacing w:val="-7"/>
          <w:sz w:val="24"/>
          <w:szCs w:val="24"/>
        </w:rPr>
        <w:t xml:space="preserve"> </w:t>
      </w:r>
      <w:proofErr w:type="gramStart"/>
      <w:r w:rsidRPr="00921FC4">
        <w:rPr>
          <w:rFonts w:asciiTheme="minorHAnsi" w:hAnsiTheme="minorHAnsi" w:cstheme="minorHAnsi"/>
          <w:b/>
          <w:bCs/>
          <w:color w:val="404040" w:themeColor="text1" w:themeTint="BF"/>
          <w:sz w:val="24"/>
          <w:szCs w:val="24"/>
        </w:rPr>
        <w:t>provision</w:t>
      </w:r>
      <w:proofErr w:type="gramEnd"/>
      <w:r w:rsidRPr="00921FC4">
        <w:rPr>
          <w:rFonts w:asciiTheme="minorHAnsi" w:hAnsiTheme="minorHAnsi" w:cstheme="minorHAnsi"/>
          <w:b/>
          <w:bCs/>
          <w:color w:val="404040" w:themeColor="text1" w:themeTint="BF"/>
          <w:spacing w:val="-7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b/>
          <w:bCs/>
          <w:color w:val="404040" w:themeColor="text1" w:themeTint="BF"/>
          <w:sz w:val="24"/>
          <w:szCs w:val="24"/>
        </w:rPr>
        <w:t>and</w:t>
      </w:r>
      <w:r w:rsidRPr="00921FC4">
        <w:rPr>
          <w:rFonts w:asciiTheme="minorHAnsi" w:hAnsiTheme="minorHAnsi" w:cstheme="minorHAnsi"/>
          <w:b/>
          <w:bCs/>
          <w:color w:val="404040" w:themeColor="text1" w:themeTint="BF"/>
          <w:spacing w:val="-7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b/>
          <w:bCs/>
          <w:color w:val="404040" w:themeColor="text1" w:themeTint="BF"/>
          <w:spacing w:val="-2"/>
          <w:sz w:val="24"/>
          <w:szCs w:val="24"/>
        </w:rPr>
        <w:t>safeguards</w:t>
      </w:r>
    </w:p>
    <w:p w14:paraId="35088558" w14:textId="77777777" w:rsidR="001C5E5F" w:rsidRPr="00921FC4" w:rsidRDefault="001C5E5F" w:rsidP="00921FC4">
      <w:pPr>
        <w:pStyle w:val="BodyText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22F05F88" w14:textId="7BCE810B" w:rsidR="001C5E5F" w:rsidRPr="00921FC4" w:rsidRDefault="001C5E5F" w:rsidP="00921FC4">
      <w:pPr>
        <w:pStyle w:val="BodyText"/>
        <w:spacing w:before="1"/>
        <w:ind w:left="120" w:right="716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 xml:space="preserve">All students have placement aims, which are agreed between the student, her parents/carers, the commissioning </w:t>
      </w:r>
      <w:proofErr w:type="gramStart"/>
      <w:r w:rsidRPr="00921FC4">
        <w:rPr>
          <w:rFonts w:asciiTheme="minorHAnsi" w:hAnsiTheme="minorHAnsi" w:cstheme="minorHAnsi"/>
          <w:sz w:val="24"/>
          <w:szCs w:val="24"/>
        </w:rPr>
        <w:t>agent</w:t>
      </w:r>
      <w:proofErr w:type="gramEnd"/>
      <w:r w:rsidRPr="00921FC4">
        <w:rPr>
          <w:rFonts w:asciiTheme="minorHAnsi" w:hAnsiTheme="minorHAnsi" w:cstheme="minorHAnsi"/>
          <w:sz w:val="24"/>
          <w:szCs w:val="24"/>
        </w:rPr>
        <w:t xml:space="preserve"> and any other involved agency (e.g. health authority,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social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services).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One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of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those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aims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will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identify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the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next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placement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planned for the student.</w:t>
      </w:r>
    </w:p>
    <w:p w14:paraId="7A8DA0B8" w14:textId="77777777" w:rsidR="001C5E5F" w:rsidRPr="00921FC4" w:rsidRDefault="001C5E5F" w:rsidP="00921FC4">
      <w:pPr>
        <w:pStyle w:val="BodyText"/>
        <w:spacing w:before="5"/>
        <w:rPr>
          <w:rFonts w:asciiTheme="minorHAnsi" w:hAnsiTheme="minorHAnsi" w:cstheme="minorHAnsi"/>
          <w:sz w:val="24"/>
          <w:szCs w:val="24"/>
        </w:rPr>
      </w:pPr>
    </w:p>
    <w:p w14:paraId="265BBB84" w14:textId="049936CB" w:rsidR="001C5E5F" w:rsidRPr="00921FC4" w:rsidRDefault="001C5E5F" w:rsidP="00921FC4">
      <w:pPr>
        <w:pStyle w:val="BodyText"/>
        <w:ind w:left="120" w:right="716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>In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accordance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with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the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agreed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placement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aims,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Turtle Dove Cambridge Alternative Provision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seeks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to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ensure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 xml:space="preserve">that appropriate learning is undertaken to enable the student to make a successful </w:t>
      </w:r>
      <w:r w:rsidRPr="00921FC4">
        <w:rPr>
          <w:rFonts w:asciiTheme="minorHAnsi" w:hAnsiTheme="minorHAnsi" w:cstheme="minorHAnsi"/>
          <w:spacing w:val="-2"/>
          <w:sz w:val="24"/>
          <w:szCs w:val="24"/>
        </w:rPr>
        <w:t>transition.</w:t>
      </w:r>
    </w:p>
    <w:p w14:paraId="2835766B" w14:textId="77777777" w:rsidR="001C5E5F" w:rsidRPr="00921FC4" w:rsidRDefault="001C5E5F" w:rsidP="00921FC4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14:paraId="260CBAF1" w14:textId="77777777" w:rsidR="001C5E5F" w:rsidRPr="00921FC4" w:rsidRDefault="001C5E5F" w:rsidP="00921FC4">
      <w:pPr>
        <w:pStyle w:val="BodyText"/>
        <w:ind w:left="120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>For</w:t>
      </w:r>
      <w:r w:rsidRPr="00921FC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example,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if</w:t>
      </w:r>
      <w:r w:rsidRPr="00921FC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return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to</w:t>
      </w:r>
      <w:r w:rsidRPr="00921FC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mainstream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school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is</w:t>
      </w:r>
      <w:r w:rsidRPr="00921FC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identified,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students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pacing w:val="-2"/>
          <w:sz w:val="24"/>
          <w:szCs w:val="24"/>
        </w:rPr>
        <w:t>should:</w:t>
      </w:r>
    </w:p>
    <w:p w14:paraId="6B090F8A" w14:textId="77777777" w:rsidR="001C5E5F" w:rsidRPr="00921FC4" w:rsidRDefault="001C5E5F" w:rsidP="00921FC4">
      <w:pPr>
        <w:pStyle w:val="ListParagraph"/>
        <w:numPr>
          <w:ilvl w:val="0"/>
          <w:numId w:val="2"/>
        </w:numPr>
        <w:tabs>
          <w:tab w:val="left" w:pos="1184"/>
          <w:tab w:val="left" w:pos="1185"/>
        </w:tabs>
        <w:ind w:right="785" w:hanging="360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>identify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any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learning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habits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that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will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enable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them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to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achieve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success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in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 xml:space="preserve">their mainstream placement and work to develop those </w:t>
      </w:r>
      <w:proofErr w:type="gramStart"/>
      <w:r w:rsidRPr="00921FC4">
        <w:rPr>
          <w:rFonts w:asciiTheme="minorHAnsi" w:hAnsiTheme="minorHAnsi" w:cstheme="minorHAnsi"/>
          <w:sz w:val="24"/>
          <w:szCs w:val="24"/>
        </w:rPr>
        <w:t>habits;</w:t>
      </w:r>
      <w:proofErr w:type="gramEnd"/>
    </w:p>
    <w:p w14:paraId="55A615DF" w14:textId="77777777" w:rsidR="001C5E5F" w:rsidRPr="00921FC4" w:rsidRDefault="001C5E5F" w:rsidP="00921FC4">
      <w:pPr>
        <w:pStyle w:val="ListParagraph"/>
        <w:numPr>
          <w:ilvl w:val="0"/>
          <w:numId w:val="2"/>
        </w:numPr>
        <w:tabs>
          <w:tab w:val="left" w:pos="1184"/>
          <w:tab w:val="left" w:pos="1185"/>
        </w:tabs>
        <w:spacing w:before="4"/>
        <w:ind w:hanging="360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>work</w:t>
      </w:r>
      <w:r w:rsidRPr="00921FC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to</w:t>
      </w:r>
      <w:r w:rsidRPr="00921FC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develop</w:t>
      </w:r>
      <w:r w:rsidRPr="00921FC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self-efficacy</w:t>
      </w:r>
      <w:r w:rsidRPr="00921FC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and</w:t>
      </w:r>
      <w:r w:rsidRPr="00921FC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social</w:t>
      </w:r>
      <w:r w:rsidRPr="00921FC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interaction</w:t>
      </w:r>
      <w:r w:rsidRPr="00921FC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pacing w:val="-2"/>
          <w:sz w:val="24"/>
          <w:szCs w:val="24"/>
        </w:rPr>
        <w:t>skills.</w:t>
      </w:r>
    </w:p>
    <w:p w14:paraId="5FA1E5D9" w14:textId="77777777" w:rsidR="001C5E5F" w:rsidRPr="00921FC4" w:rsidRDefault="001C5E5F" w:rsidP="00921FC4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0FBADDE" w14:textId="4CD60D0B" w:rsidR="001C5E5F" w:rsidRPr="00921FC4" w:rsidRDefault="001C5E5F" w:rsidP="00921FC4">
      <w:pPr>
        <w:pStyle w:val="BodyText"/>
        <w:ind w:left="120" w:right="346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>If students are placed at Turtle Dove Cambridge Alternative Provision through KS4, they should decide what type of placement they want to pursue at KS5.</w:t>
      </w:r>
      <w:r w:rsidRPr="00921FC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Students are given plentiful opportunities to discuss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the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options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with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staff.</w:t>
      </w:r>
    </w:p>
    <w:p w14:paraId="3249F70A" w14:textId="77777777" w:rsidR="001C5E5F" w:rsidRPr="00921FC4" w:rsidRDefault="001C5E5F" w:rsidP="00921FC4">
      <w:pPr>
        <w:pStyle w:val="BodyText"/>
        <w:spacing w:before="5"/>
        <w:rPr>
          <w:rFonts w:asciiTheme="minorHAnsi" w:hAnsiTheme="minorHAnsi" w:cstheme="minorHAnsi"/>
          <w:sz w:val="24"/>
          <w:szCs w:val="24"/>
        </w:rPr>
      </w:pPr>
    </w:p>
    <w:p w14:paraId="5A9708DB" w14:textId="77777777" w:rsidR="001C5E5F" w:rsidRPr="00921FC4" w:rsidRDefault="001C5E5F" w:rsidP="00921FC4">
      <w:pPr>
        <w:pStyle w:val="BodyText"/>
        <w:spacing w:before="1"/>
        <w:ind w:left="120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>If</w:t>
      </w:r>
      <w:r w:rsidRPr="00921FC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students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wish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to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continue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in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education,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they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pacing w:val="-2"/>
          <w:sz w:val="24"/>
          <w:szCs w:val="24"/>
        </w:rPr>
        <w:t>should:</w:t>
      </w:r>
    </w:p>
    <w:p w14:paraId="6F3BABAC" w14:textId="77777777" w:rsidR="001C5E5F" w:rsidRPr="00921FC4" w:rsidRDefault="001C5E5F" w:rsidP="00921FC4">
      <w:pPr>
        <w:pStyle w:val="ListParagraph"/>
        <w:numPr>
          <w:ilvl w:val="0"/>
          <w:numId w:val="2"/>
        </w:numPr>
        <w:tabs>
          <w:tab w:val="left" w:pos="1184"/>
          <w:tab w:val="left" w:pos="1185"/>
        </w:tabs>
        <w:spacing w:before="63"/>
        <w:ind w:hanging="360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>consider</w:t>
      </w:r>
      <w:r w:rsidRPr="00921FC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what</w:t>
      </w:r>
      <w:r w:rsidRPr="00921FC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courses</w:t>
      </w:r>
      <w:r w:rsidRPr="00921FC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and</w:t>
      </w:r>
      <w:r w:rsidRPr="00921FC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establishments</w:t>
      </w:r>
      <w:r w:rsidRPr="00921FC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are</w:t>
      </w:r>
      <w:r w:rsidRPr="00921FC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realistically</w:t>
      </w:r>
      <w:r w:rsidRPr="00921FC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available</w:t>
      </w:r>
      <w:r w:rsidRPr="00921FC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to</w:t>
      </w:r>
      <w:r w:rsidRPr="00921FC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gramStart"/>
      <w:r w:rsidRPr="00921FC4">
        <w:rPr>
          <w:rFonts w:asciiTheme="minorHAnsi" w:hAnsiTheme="minorHAnsi" w:cstheme="minorHAnsi"/>
          <w:spacing w:val="-2"/>
          <w:sz w:val="24"/>
          <w:szCs w:val="24"/>
        </w:rPr>
        <w:t>them;</w:t>
      </w:r>
      <w:proofErr w:type="gramEnd"/>
    </w:p>
    <w:p w14:paraId="5F35D7D3" w14:textId="77777777" w:rsidR="001C5E5F" w:rsidRPr="00921FC4" w:rsidRDefault="001C5E5F" w:rsidP="00921FC4">
      <w:pPr>
        <w:pStyle w:val="ListParagraph"/>
        <w:numPr>
          <w:ilvl w:val="0"/>
          <w:numId w:val="2"/>
        </w:numPr>
        <w:tabs>
          <w:tab w:val="left" w:pos="1184"/>
          <w:tab w:val="left" w:pos="1185"/>
        </w:tabs>
        <w:spacing w:before="63"/>
        <w:ind w:hanging="360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>identify</w:t>
      </w:r>
      <w:r w:rsidRPr="00921FC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the</w:t>
      </w:r>
      <w:r w:rsidRPr="00921FC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qualifications</w:t>
      </w:r>
      <w:r w:rsidRPr="00921FC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required</w:t>
      </w:r>
      <w:r w:rsidRPr="00921FC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to</w:t>
      </w:r>
      <w:r w:rsidRPr="00921FC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access</w:t>
      </w:r>
      <w:r w:rsidRPr="00921FC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those</w:t>
      </w:r>
      <w:r w:rsidRPr="00921FC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gramStart"/>
      <w:r w:rsidRPr="00921FC4">
        <w:rPr>
          <w:rFonts w:asciiTheme="minorHAnsi" w:hAnsiTheme="minorHAnsi" w:cstheme="minorHAnsi"/>
          <w:spacing w:val="-2"/>
          <w:sz w:val="24"/>
          <w:szCs w:val="24"/>
        </w:rPr>
        <w:t>courses;</w:t>
      </w:r>
      <w:proofErr w:type="gramEnd"/>
    </w:p>
    <w:p w14:paraId="2FA59AB0" w14:textId="77777777" w:rsidR="001C5E5F" w:rsidRPr="00921FC4" w:rsidRDefault="001C5E5F" w:rsidP="00921FC4">
      <w:pPr>
        <w:pStyle w:val="ListParagraph"/>
        <w:numPr>
          <w:ilvl w:val="0"/>
          <w:numId w:val="2"/>
        </w:numPr>
        <w:tabs>
          <w:tab w:val="left" w:pos="1184"/>
          <w:tab w:val="left" w:pos="1185"/>
        </w:tabs>
        <w:spacing w:before="63"/>
        <w:ind w:hanging="360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>work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to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achieve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the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required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gramStart"/>
      <w:r w:rsidRPr="00921FC4">
        <w:rPr>
          <w:rFonts w:asciiTheme="minorHAnsi" w:hAnsiTheme="minorHAnsi" w:cstheme="minorHAnsi"/>
          <w:spacing w:val="-2"/>
          <w:sz w:val="24"/>
          <w:szCs w:val="24"/>
        </w:rPr>
        <w:t>grades;</w:t>
      </w:r>
      <w:proofErr w:type="gramEnd"/>
    </w:p>
    <w:p w14:paraId="7F2C0E07" w14:textId="77777777" w:rsidR="001C5E5F" w:rsidRPr="00921FC4" w:rsidRDefault="001C5E5F" w:rsidP="00921FC4">
      <w:pPr>
        <w:pStyle w:val="ListParagraph"/>
        <w:numPr>
          <w:ilvl w:val="0"/>
          <w:numId w:val="2"/>
        </w:numPr>
        <w:tabs>
          <w:tab w:val="left" w:pos="1184"/>
          <w:tab w:val="left" w:pos="1185"/>
        </w:tabs>
        <w:spacing w:before="64"/>
        <w:ind w:hanging="360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>work</w:t>
      </w:r>
      <w:r w:rsidRPr="00921FC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to</w:t>
      </w:r>
      <w:r w:rsidRPr="00921FC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develop</w:t>
      </w:r>
      <w:r w:rsidRPr="00921FC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interpersonal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and</w:t>
      </w:r>
      <w:r w:rsidRPr="00921FC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social</w:t>
      </w:r>
      <w:r w:rsidRPr="00921FC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skills</w:t>
      </w:r>
      <w:r w:rsidRPr="00921FC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that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will</w:t>
      </w:r>
      <w:r w:rsidRPr="00921FC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support</w:t>
      </w:r>
      <w:r w:rsidRPr="00921FC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further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pacing w:val="-2"/>
          <w:sz w:val="24"/>
          <w:szCs w:val="24"/>
        </w:rPr>
        <w:t>placement.</w:t>
      </w:r>
    </w:p>
    <w:p w14:paraId="4C0D5D75" w14:textId="77777777" w:rsidR="001C5E5F" w:rsidRPr="00921FC4" w:rsidRDefault="001C5E5F" w:rsidP="00921FC4">
      <w:pPr>
        <w:pStyle w:val="BodyText"/>
        <w:spacing w:before="80"/>
        <w:ind w:left="120"/>
        <w:rPr>
          <w:rFonts w:asciiTheme="minorHAnsi" w:hAnsiTheme="minorHAnsi" w:cstheme="minorHAnsi"/>
          <w:sz w:val="24"/>
          <w:szCs w:val="24"/>
        </w:rPr>
      </w:pPr>
    </w:p>
    <w:p w14:paraId="551BA09A" w14:textId="67A8A6A1" w:rsidR="001C5E5F" w:rsidRPr="00921FC4" w:rsidRDefault="001C5E5F" w:rsidP="00921FC4">
      <w:pPr>
        <w:pStyle w:val="BodyText"/>
        <w:spacing w:before="80"/>
        <w:ind w:left="120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>If</w:t>
      </w:r>
      <w:r w:rsidRPr="00921FC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students</w:t>
      </w:r>
      <w:r w:rsidRPr="00921FC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identify</w:t>
      </w:r>
      <w:r w:rsidRPr="00921FC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</w:t>
      </w:r>
      <w:r w:rsidRPr="00921FC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work-based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pacing w:val="-2"/>
          <w:sz w:val="24"/>
          <w:szCs w:val="24"/>
        </w:rPr>
        <w:t>placement:</w:t>
      </w:r>
    </w:p>
    <w:p w14:paraId="1FED0DDD" w14:textId="77777777" w:rsidR="001C5E5F" w:rsidRPr="00921FC4" w:rsidRDefault="001C5E5F" w:rsidP="00921FC4">
      <w:pPr>
        <w:pStyle w:val="ListParagraph"/>
        <w:numPr>
          <w:ilvl w:val="0"/>
          <w:numId w:val="2"/>
        </w:numPr>
        <w:tabs>
          <w:tab w:val="left" w:pos="1184"/>
          <w:tab w:val="left" w:pos="1185"/>
        </w:tabs>
        <w:spacing w:before="63"/>
        <w:ind w:hanging="360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>an</w:t>
      </w:r>
      <w:r w:rsidRPr="00921FC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appropriate</w:t>
      </w:r>
      <w:r w:rsidRPr="00921FC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provider</w:t>
      </w:r>
      <w:r w:rsidRPr="00921FC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should</w:t>
      </w:r>
      <w:r w:rsidRPr="00921FC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be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gramStart"/>
      <w:r w:rsidRPr="00921FC4">
        <w:rPr>
          <w:rFonts w:asciiTheme="minorHAnsi" w:hAnsiTheme="minorHAnsi" w:cstheme="minorHAnsi"/>
          <w:spacing w:val="-2"/>
          <w:sz w:val="24"/>
          <w:szCs w:val="24"/>
        </w:rPr>
        <w:t>identified;</w:t>
      </w:r>
      <w:proofErr w:type="gramEnd"/>
    </w:p>
    <w:p w14:paraId="6439898F" w14:textId="77777777" w:rsidR="001C5E5F" w:rsidRPr="00921FC4" w:rsidRDefault="001C5E5F" w:rsidP="00921FC4">
      <w:pPr>
        <w:pStyle w:val="ListParagraph"/>
        <w:numPr>
          <w:ilvl w:val="0"/>
          <w:numId w:val="2"/>
        </w:numPr>
        <w:tabs>
          <w:tab w:val="left" w:pos="1184"/>
          <w:tab w:val="left" w:pos="1185"/>
        </w:tabs>
        <w:spacing w:before="63"/>
        <w:ind w:right="675" w:hanging="360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>the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possibility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of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work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placement/experience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before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full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placement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should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 xml:space="preserve">be </w:t>
      </w:r>
      <w:proofErr w:type="gramStart"/>
      <w:r w:rsidRPr="00921FC4">
        <w:rPr>
          <w:rFonts w:asciiTheme="minorHAnsi" w:hAnsiTheme="minorHAnsi" w:cstheme="minorHAnsi"/>
          <w:spacing w:val="-2"/>
          <w:sz w:val="24"/>
          <w:szCs w:val="24"/>
        </w:rPr>
        <w:t>considered;</w:t>
      </w:r>
      <w:proofErr w:type="gramEnd"/>
    </w:p>
    <w:p w14:paraId="0E5F2E96" w14:textId="77777777" w:rsidR="001C5E5F" w:rsidRPr="00921FC4" w:rsidRDefault="001C5E5F" w:rsidP="00921FC4">
      <w:pPr>
        <w:pStyle w:val="ListParagraph"/>
        <w:numPr>
          <w:ilvl w:val="0"/>
          <w:numId w:val="2"/>
        </w:numPr>
        <w:tabs>
          <w:tab w:val="left" w:pos="1184"/>
          <w:tab w:val="left" w:pos="1185"/>
        </w:tabs>
        <w:ind w:right="516" w:hanging="360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>conversations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should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be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had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with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the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provider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to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identify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the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key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 xml:space="preserve">interpersonal and vocational skills required and any formal qualifications that should be </w:t>
      </w:r>
      <w:r w:rsidRPr="00921FC4">
        <w:rPr>
          <w:rFonts w:asciiTheme="minorHAnsi" w:hAnsiTheme="minorHAnsi" w:cstheme="minorHAnsi"/>
          <w:spacing w:val="-2"/>
          <w:sz w:val="24"/>
          <w:szCs w:val="24"/>
        </w:rPr>
        <w:t>pursued.</w:t>
      </w:r>
    </w:p>
    <w:p w14:paraId="748AD8BA" w14:textId="77777777" w:rsidR="001C5E5F" w:rsidRPr="00921FC4" w:rsidRDefault="001C5E5F" w:rsidP="00921FC4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14:paraId="0DA9462B" w14:textId="4ABF4F9D" w:rsidR="001C5E5F" w:rsidRPr="00921FC4" w:rsidRDefault="001C5E5F" w:rsidP="00921FC4">
      <w:pPr>
        <w:pStyle w:val="BodyText"/>
        <w:ind w:left="120" w:right="716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>In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all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cases,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an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identified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member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of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staff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will:</w:t>
      </w:r>
    </w:p>
    <w:p w14:paraId="31F596FF" w14:textId="77777777" w:rsidR="001C5E5F" w:rsidRPr="00921FC4" w:rsidRDefault="001C5E5F" w:rsidP="00921FC4">
      <w:pPr>
        <w:pStyle w:val="ListParagraph"/>
        <w:numPr>
          <w:ilvl w:val="0"/>
          <w:numId w:val="2"/>
        </w:numPr>
        <w:tabs>
          <w:tab w:val="left" w:pos="1184"/>
          <w:tab w:val="left" w:pos="1185"/>
        </w:tabs>
        <w:ind w:hanging="360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>liaise</w:t>
      </w:r>
      <w:r w:rsidRPr="00921FC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with</w:t>
      </w:r>
      <w:r w:rsidRPr="00921FC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appropriate</w:t>
      </w:r>
      <w:r w:rsidRPr="00921FC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staff</w:t>
      </w:r>
      <w:r w:rsidRPr="00921FC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in</w:t>
      </w:r>
      <w:r w:rsidRPr="00921FC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the</w:t>
      </w:r>
      <w:r w:rsidRPr="00921FC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identified</w:t>
      </w:r>
      <w:r w:rsidRPr="00921FC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gramStart"/>
      <w:r w:rsidRPr="00921FC4">
        <w:rPr>
          <w:rFonts w:asciiTheme="minorHAnsi" w:hAnsiTheme="minorHAnsi" w:cstheme="minorHAnsi"/>
          <w:spacing w:val="-2"/>
          <w:sz w:val="24"/>
          <w:szCs w:val="24"/>
        </w:rPr>
        <w:t>placement;</w:t>
      </w:r>
      <w:proofErr w:type="gramEnd"/>
    </w:p>
    <w:p w14:paraId="35AE7108" w14:textId="77777777" w:rsidR="001C5E5F" w:rsidRPr="00921FC4" w:rsidRDefault="001C5E5F" w:rsidP="00921FC4">
      <w:pPr>
        <w:pStyle w:val="ListParagraph"/>
        <w:numPr>
          <w:ilvl w:val="0"/>
          <w:numId w:val="2"/>
        </w:numPr>
        <w:tabs>
          <w:tab w:val="left" w:pos="1184"/>
          <w:tab w:val="left" w:pos="1185"/>
        </w:tabs>
        <w:spacing w:before="63"/>
        <w:ind w:right="382" w:hanging="360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>ensure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the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student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and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parents/carers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are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fully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informed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of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any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requirements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 xml:space="preserve">of </w:t>
      </w:r>
      <w:proofErr w:type="gramStart"/>
      <w:r w:rsidRPr="00921FC4">
        <w:rPr>
          <w:rFonts w:asciiTheme="minorHAnsi" w:hAnsiTheme="minorHAnsi" w:cstheme="minorHAnsi"/>
          <w:spacing w:val="-2"/>
          <w:sz w:val="24"/>
          <w:szCs w:val="24"/>
        </w:rPr>
        <w:t>them;</w:t>
      </w:r>
      <w:proofErr w:type="gramEnd"/>
    </w:p>
    <w:p w14:paraId="003302D2" w14:textId="400DA3A0" w:rsidR="001C5E5F" w:rsidRPr="00921FC4" w:rsidRDefault="001C5E5F" w:rsidP="00921FC4">
      <w:pPr>
        <w:pStyle w:val="ListParagraph"/>
        <w:numPr>
          <w:ilvl w:val="0"/>
          <w:numId w:val="2"/>
        </w:numPr>
        <w:tabs>
          <w:tab w:val="left" w:pos="1184"/>
          <w:tab w:val="left" w:pos="1185"/>
        </w:tabs>
        <w:ind w:right="223" w:hanging="360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>support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the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student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into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the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placement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(e.g.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accompanying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her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on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initial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visits or to interview</w:t>
      </w:r>
      <w:proofErr w:type="gramStart"/>
      <w:r w:rsidRPr="00921FC4">
        <w:rPr>
          <w:rFonts w:asciiTheme="minorHAnsi" w:hAnsiTheme="minorHAnsi" w:cstheme="minorHAnsi"/>
          <w:sz w:val="24"/>
          <w:szCs w:val="24"/>
        </w:rPr>
        <w:t>);</w:t>
      </w:r>
      <w:proofErr w:type="gramEnd"/>
    </w:p>
    <w:p w14:paraId="3FFFEDA2" w14:textId="77777777" w:rsidR="001C5E5F" w:rsidRPr="00921FC4" w:rsidRDefault="001C5E5F" w:rsidP="00921FC4">
      <w:pPr>
        <w:pStyle w:val="ListParagraph"/>
        <w:numPr>
          <w:ilvl w:val="0"/>
          <w:numId w:val="2"/>
        </w:numPr>
        <w:tabs>
          <w:tab w:val="left" w:pos="1184"/>
          <w:tab w:val="left" w:pos="1185"/>
        </w:tabs>
        <w:ind w:right="284" w:hanging="360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>track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the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initial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success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of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the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placement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and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provide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intervention/support</w:t>
      </w:r>
      <w:r w:rsidRPr="00921F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lastRenderedPageBreak/>
        <w:t>where possible in the event of significant difficulties.</w:t>
      </w:r>
    </w:p>
    <w:p w14:paraId="6EAEA4E3" w14:textId="77777777" w:rsidR="001C5E5F" w:rsidRPr="00921FC4" w:rsidRDefault="001C5E5F" w:rsidP="00921FC4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B41A589" w14:textId="017E5C54" w:rsidR="001C5E5F" w:rsidRPr="00921FC4" w:rsidRDefault="001C5E5F" w:rsidP="00921FC4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>Students (and their parents/carers) are approached for permission to be tracked at six months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(the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national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second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term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benchmark),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18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months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and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three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921FC4">
        <w:rPr>
          <w:rFonts w:asciiTheme="minorHAnsi" w:hAnsiTheme="minorHAnsi" w:cstheme="minorHAnsi"/>
          <w:sz w:val="24"/>
          <w:szCs w:val="24"/>
        </w:rPr>
        <w:t>years</w:t>
      </w:r>
      <w:proofErr w:type="spellEnd"/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post-transition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to monitor the success of placements.</w:t>
      </w:r>
      <w:r w:rsidRPr="00921FC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Turtle Dove Cambridge Alternative Provision uses the data generated to inform future practice.</w:t>
      </w:r>
    </w:p>
    <w:p w14:paraId="6C5D0A6D" w14:textId="77777777" w:rsidR="0097700A" w:rsidRPr="00921FC4" w:rsidRDefault="0097700A" w:rsidP="00921FC4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4865E9DD" w14:textId="77777777" w:rsidR="0097700A" w:rsidRPr="00921FC4" w:rsidRDefault="00000000" w:rsidP="00921FC4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color w:val="424242"/>
          <w:sz w:val="24"/>
          <w:szCs w:val="24"/>
        </w:rPr>
        <w:t>Monitoring</w:t>
      </w:r>
      <w:r w:rsidRPr="00921FC4">
        <w:rPr>
          <w:rFonts w:asciiTheme="minorHAnsi" w:hAnsiTheme="minorHAnsi" w:cstheme="minorHAnsi"/>
          <w:color w:val="424242"/>
          <w:spacing w:val="-7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color w:val="424242"/>
          <w:sz w:val="24"/>
          <w:szCs w:val="24"/>
        </w:rPr>
        <w:t>and</w:t>
      </w:r>
      <w:r w:rsidRPr="00921FC4">
        <w:rPr>
          <w:rFonts w:asciiTheme="minorHAnsi" w:hAnsiTheme="minorHAnsi" w:cstheme="minorHAnsi"/>
          <w:color w:val="424242"/>
          <w:spacing w:val="-6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color w:val="424242"/>
          <w:spacing w:val="-2"/>
          <w:sz w:val="24"/>
          <w:szCs w:val="24"/>
        </w:rPr>
        <w:t>evaluation</w:t>
      </w:r>
    </w:p>
    <w:p w14:paraId="08C99D47" w14:textId="77777777" w:rsidR="0097700A" w:rsidRPr="00921FC4" w:rsidRDefault="0097700A" w:rsidP="00921FC4">
      <w:pPr>
        <w:pStyle w:val="BodyText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14:paraId="39A3660A" w14:textId="547039C1" w:rsidR="0097700A" w:rsidRPr="00921FC4" w:rsidRDefault="00000000" w:rsidP="00921FC4">
      <w:pPr>
        <w:pStyle w:val="BodyText"/>
        <w:ind w:left="120"/>
        <w:rPr>
          <w:rFonts w:asciiTheme="minorHAnsi" w:hAnsiTheme="minorHAnsi" w:cstheme="minorHAnsi"/>
          <w:sz w:val="24"/>
          <w:szCs w:val="24"/>
        </w:rPr>
      </w:pPr>
      <w:r w:rsidRPr="00921FC4">
        <w:rPr>
          <w:rFonts w:asciiTheme="minorHAnsi" w:hAnsiTheme="minorHAnsi" w:cstheme="minorHAnsi"/>
          <w:sz w:val="24"/>
          <w:szCs w:val="24"/>
        </w:rPr>
        <w:t>The</w:t>
      </w:r>
      <w:r w:rsidRPr="00921FC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C00540" w:rsidRPr="00921FC4">
        <w:rPr>
          <w:rFonts w:asciiTheme="minorHAnsi" w:hAnsiTheme="minorHAnsi" w:cstheme="minorHAnsi"/>
          <w:sz w:val="24"/>
          <w:szCs w:val="24"/>
        </w:rPr>
        <w:t xml:space="preserve">Alternative </w:t>
      </w:r>
      <w:r w:rsidR="001C5E5F" w:rsidRPr="00921FC4">
        <w:rPr>
          <w:rFonts w:asciiTheme="minorHAnsi" w:hAnsiTheme="minorHAnsi" w:cstheme="minorHAnsi"/>
          <w:sz w:val="24"/>
          <w:szCs w:val="24"/>
        </w:rPr>
        <w:t>E</w:t>
      </w:r>
      <w:r w:rsidR="00C00540" w:rsidRPr="00921FC4">
        <w:rPr>
          <w:rFonts w:asciiTheme="minorHAnsi" w:hAnsiTheme="minorHAnsi" w:cstheme="minorHAnsi"/>
          <w:sz w:val="24"/>
          <w:szCs w:val="24"/>
        </w:rPr>
        <w:t>ducation Lead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reports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on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a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regular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basis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to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the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C00540" w:rsidRPr="00921FC4">
        <w:rPr>
          <w:rFonts w:asciiTheme="minorHAnsi" w:hAnsiTheme="minorHAnsi" w:cstheme="minorHAnsi"/>
          <w:sz w:val="24"/>
          <w:szCs w:val="24"/>
        </w:rPr>
        <w:t>directors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>to</w:t>
      </w:r>
      <w:r w:rsidRPr="00921F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21FC4">
        <w:rPr>
          <w:rFonts w:asciiTheme="minorHAnsi" w:hAnsiTheme="minorHAnsi" w:cstheme="minorHAnsi"/>
          <w:sz w:val="24"/>
          <w:szCs w:val="24"/>
        </w:rPr>
        <w:t xml:space="preserve">develop, monitor and evaluate careers guidance across </w:t>
      </w:r>
      <w:r w:rsidR="00C00540" w:rsidRPr="00921FC4">
        <w:rPr>
          <w:rFonts w:asciiTheme="minorHAnsi" w:hAnsiTheme="minorHAnsi" w:cstheme="minorHAnsi"/>
          <w:sz w:val="24"/>
          <w:szCs w:val="24"/>
        </w:rPr>
        <w:t>Turtle Dove Cambridge Alternative Provision</w:t>
      </w:r>
      <w:r w:rsidRPr="00921FC4">
        <w:rPr>
          <w:rFonts w:asciiTheme="minorHAnsi" w:hAnsiTheme="minorHAnsi" w:cstheme="minorHAnsi"/>
          <w:sz w:val="24"/>
          <w:szCs w:val="24"/>
        </w:rPr>
        <w:t>.</w:t>
      </w:r>
    </w:p>
    <w:p w14:paraId="4C8E5EC8" w14:textId="77777777" w:rsidR="0097700A" w:rsidRPr="00921FC4" w:rsidRDefault="0097700A" w:rsidP="00921FC4">
      <w:pPr>
        <w:pStyle w:val="BodyText"/>
        <w:rPr>
          <w:rFonts w:asciiTheme="minorHAnsi" w:hAnsiTheme="minorHAnsi" w:cstheme="minorHAnsi"/>
          <w:sz w:val="24"/>
          <w:szCs w:val="24"/>
        </w:rPr>
      </w:pPr>
    </w:p>
    <w:sectPr w:rsidR="0097700A" w:rsidRPr="00921FC4">
      <w:footerReference w:type="default" r:id="rId8"/>
      <w:pgSz w:w="11920" w:h="16840"/>
      <w:pgMar w:top="1360" w:right="1320" w:bottom="980" w:left="1320" w:header="0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FDE80" w14:textId="77777777" w:rsidR="004418BD" w:rsidRDefault="004418BD">
      <w:r>
        <w:separator/>
      </w:r>
    </w:p>
  </w:endnote>
  <w:endnote w:type="continuationSeparator" w:id="0">
    <w:p w14:paraId="0DE01FB5" w14:textId="77777777" w:rsidR="004418BD" w:rsidRDefault="0044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96D64" w14:textId="5B60DC33" w:rsidR="0097700A" w:rsidRDefault="001C5E5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791BBD" wp14:editId="56DF9B97">
              <wp:simplePos x="0" y="0"/>
              <wp:positionH relativeFrom="page">
                <wp:posOffset>6529705</wp:posOffset>
              </wp:positionH>
              <wp:positionV relativeFrom="page">
                <wp:posOffset>10046335</wp:posOffset>
              </wp:positionV>
              <wp:extent cx="167005" cy="1816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A193E" w14:textId="77777777" w:rsidR="0097700A" w:rsidRDefault="00000000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91B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4.15pt;margin-top:791.05pt;width:13.15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" filled="f" stroked="f">
              <v:textbox inset="0,0,0,0">
                <w:txbxContent>
                  <w:p w14:paraId="652A193E" w14:textId="77777777" w:rsidR="0097700A" w:rsidRDefault="00000000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542A5" w14:textId="77777777" w:rsidR="004418BD" w:rsidRDefault="004418BD">
      <w:r>
        <w:separator/>
      </w:r>
    </w:p>
  </w:footnote>
  <w:footnote w:type="continuationSeparator" w:id="0">
    <w:p w14:paraId="03D45A69" w14:textId="77777777" w:rsidR="004418BD" w:rsidRDefault="0044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D179B" w14:textId="1CE26109" w:rsidR="00921FC4" w:rsidRDefault="00921FC4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3B14939" wp14:editId="0B1F3E1D">
          <wp:simplePos x="0" y="0"/>
          <wp:positionH relativeFrom="column">
            <wp:posOffset>2171700</wp:posOffset>
          </wp:positionH>
          <wp:positionV relativeFrom="paragraph">
            <wp:posOffset>-247650</wp:posOffset>
          </wp:positionV>
          <wp:extent cx="1546860" cy="784860"/>
          <wp:effectExtent l="0" t="0" r="0" b="0"/>
          <wp:wrapTight wrapText="bothSides">
            <wp:wrapPolygon edited="0">
              <wp:start x="0" y="0"/>
              <wp:lineTo x="0" y="21320"/>
              <wp:lineTo x="21458" y="21320"/>
              <wp:lineTo x="21458" y="0"/>
              <wp:lineTo x="0" y="0"/>
            </wp:wrapPolygon>
          </wp:wrapTight>
          <wp:docPr id="2" name="Picture 1" descr="http://www.socialincubatoreast.org.uk/wp-content/uploads/2015/06/TurtleDoveLogo-Black-287x174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ocialincubatoreast.org.uk/wp-content/uploads/2015/06/TurtleDoveLogo-Black-287x174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C68564" w14:textId="77777777" w:rsidR="00921FC4" w:rsidRDefault="00921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4BE6"/>
    <w:multiLevelType w:val="hybridMultilevel"/>
    <w:tmpl w:val="F0F8F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2F25"/>
    <w:multiLevelType w:val="hybridMultilevel"/>
    <w:tmpl w:val="D6A8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B3A3C"/>
    <w:multiLevelType w:val="hybridMultilevel"/>
    <w:tmpl w:val="7B0878DA"/>
    <w:lvl w:ilvl="0" w:tplc="A1C6ACD8">
      <w:numFmt w:val="bullet"/>
      <w:lvlText w:val="●"/>
      <w:lvlJc w:val="left"/>
      <w:pPr>
        <w:ind w:left="1185" w:hanging="435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52364F2C">
      <w:numFmt w:val="bullet"/>
      <w:lvlText w:val="•"/>
      <w:lvlJc w:val="left"/>
      <w:pPr>
        <w:ind w:left="1990" w:hanging="435"/>
      </w:pPr>
      <w:rPr>
        <w:rFonts w:hint="default"/>
        <w:lang w:val="en-US" w:eastAsia="en-US" w:bidi="ar-SA"/>
      </w:rPr>
    </w:lvl>
    <w:lvl w:ilvl="2" w:tplc="B51222BE">
      <w:numFmt w:val="bullet"/>
      <w:lvlText w:val="•"/>
      <w:lvlJc w:val="left"/>
      <w:pPr>
        <w:ind w:left="2800" w:hanging="435"/>
      </w:pPr>
      <w:rPr>
        <w:rFonts w:hint="default"/>
        <w:lang w:val="en-US" w:eastAsia="en-US" w:bidi="ar-SA"/>
      </w:rPr>
    </w:lvl>
    <w:lvl w:ilvl="3" w:tplc="5520429A">
      <w:numFmt w:val="bullet"/>
      <w:lvlText w:val="•"/>
      <w:lvlJc w:val="left"/>
      <w:pPr>
        <w:ind w:left="3610" w:hanging="435"/>
      </w:pPr>
      <w:rPr>
        <w:rFonts w:hint="default"/>
        <w:lang w:val="en-US" w:eastAsia="en-US" w:bidi="ar-SA"/>
      </w:rPr>
    </w:lvl>
    <w:lvl w:ilvl="4" w:tplc="71F8B368">
      <w:numFmt w:val="bullet"/>
      <w:lvlText w:val="•"/>
      <w:lvlJc w:val="left"/>
      <w:pPr>
        <w:ind w:left="4420" w:hanging="435"/>
      </w:pPr>
      <w:rPr>
        <w:rFonts w:hint="default"/>
        <w:lang w:val="en-US" w:eastAsia="en-US" w:bidi="ar-SA"/>
      </w:rPr>
    </w:lvl>
    <w:lvl w:ilvl="5" w:tplc="2034E278">
      <w:numFmt w:val="bullet"/>
      <w:lvlText w:val="•"/>
      <w:lvlJc w:val="left"/>
      <w:pPr>
        <w:ind w:left="5230" w:hanging="435"/>
      </w:pPr>
      <w:rPr>
        <w:rFonts w:hint="default"/>
        <w:lang w:val="en-US" w:eastAsia="en-US" w:bidi="ar-SA"/>
      </w:rPr>
    </w:lvl>
    <w:lvl w:ilvl="6" w:tplc="9F40FD02">
      <w:numFmt w:val="bullet"/>
      <w:lvlText w:val="•"/>
      <w:lvlJc w:val="left"/>
      <w:pPr>
        <w:ind w:left="6040" w:hanging="435"/>
      </w:pPr>
      <w:rPr>
        <w:rFonts w:hint="default"/>
        <w:lang w:val="en-US" w:eastAsia="en-US" w:bidi="ar-SA"/>
      </w:rPr>
    </w:lvl>
    <w:lvl w:ilvl="7" w:tplc="E0B41CB6">
      <w:numFmt w:val="bullet"/>
      <w:lvlText w:val="•"/>
      <w:lvlJc w:val="left"/>
      <w:pPr>
        <w:ind w:left="6850" w:hanging="435"/>
      </w:pPr>
      <w:rPr>
        <w:rFonts w:hint="default"/>
        <w:lang w:val="en-US" w:eastAsia="en-US" w:bidi="ar-SA"/>
      </w:rPr>
    </w:lvl>
    <w:lvl w:ilvl="8" w:tplc="B5642B16">
      <w:numFmt w:val="bullet"/>
      <w:lvlText w:val="•"/>
      <w:lvlJc w:val="left"/>
      <w:pPr>
        <w:ind w:left="7660" w:hanging="435"/>
      </w:pPr>
      <w:rPr>
        <w:rFonts w:hint="default"/>
        <w:lang w:val="en-US" w:eastAsia="en-US" w:bidi="ar-SA"/>
      </w:rPr>
    </w:lvl>
  </w:abstractNum>
  <w:abstractNum w:abstractNumId="3" w15:restartNumberingAfterBreak="0">
    <w:nsid w:val="35E259C3"/>
    <w:multiLevelType w:val="hybridMultilevel"/>
    <w:tmpl w:val="953475C4"/>
    <w:lvl w:ilvl="0" w:tplc="50E4B996">
      <w:numFmt w:val="bullet"/>
      <w:lvlText w:val="●"/>
      <w:lvlJc w:val="left"/>
      <w:pPr>
        <w:ind w:left="8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7EAA13E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 w:tplc="6D1C5B6C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D4BEFAC8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 w:tplc="7B04A77C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5" w:tplc="AD2604E2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 w:tplc="BE068376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E8E649C6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8" w:tplc="AD70537C">
      <w:numFmt w:val="bullet"/>
      <w:lvlText w:val="•"/>
      <w:lvlJc w:val="left"/>
      <w:pPr>
        <w:ind w:left="7592" w:hanging="360"/>
      </w:pPr>
      <w:rPr>
        <w:rFonts w:hint="default"/>
        <w:lang w:val="en-US" w:eastAsia="en-US" w:bidi="ar-SA"/>
      </w:rPr>
    </w:lvl>
  </w:abstractNum>
  <w:num w:numId="1" w16cid:durableId="165243529">
    <w:abstractNumId w:val="3"/>
  </w:num>
  <w:num w:numId="2" w16cid:durableId="919943333">
    <w:abstractNumId w:val="2"/>
  </w:num>
  <w:num w:numId="3" w16cid:durableId="1119032524">
    <w:abstractNumId w:val="1"/>
  </w:num>
  <w:num w:numId="4" w16cid:durableId="195404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700A"/>
    <w:rsid w:val="001C5E5F"/>
    <w:rsid w:val="004418BD"/>
    <w:rsid w:val="00904F8B"/>
    <w:rsid w:val="00921FC4"/>
    <w:rsid w:val="0097700A"/>
    <w:rsid w:val="00A123AB"/>
    <w:rsid w:val="00A26C0C"/>
    <w:rsid w:val="00C00540"/>
    <w:rsid w:val="00CC3832"/>
    <w:rsid w:val="00E64301"/>
    <w:rsid w:val="00E8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91FB1"/>
  <w15:docId w15:val="{AD5A2D76-6849-4166-A41C-E750B97A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E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96"/>
      <w:ind w:left="94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C5E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dy">
    <w:name w:val="Body"/>
    <w:rsid w:val="00921FC4"/>
    <w:pPr>
      <w:widowControl/>
      <w:autoSpaceDE/>
      <w:autoSpaceDN/>
    </w:pPr>
    <w:rPr>
      <w:rFonts w:ascii="Cambria" w:eastAsia="Arial Unicode MS" w:hAnsi="Cambria" w:cs="Arial Unicode MS"/>
      <w:color w:val="000000"/>
      <w:sz w:val="24"/>
      <w:szCs w:val="24"/>
      <w:u w:color="000000"/>
      <w:lang w:val="en-GB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921F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FC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1F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FC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RBAir Careers Policy</vt:lpstr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RBAir Careers Policy</dc:title>
  <cp:lastModifiedBy>Miriam Storey</cp:lastModifiedBy>
  <cp:revision>5</cp:revision>
  <dcterms:created xsi:type="dcterms:W3CDTF">2023-04-14T11:07:00Z</dcterms:created>
  <dcterms:modified xsi:type="dcterms:W3CDTF">2024-02-16T16:39:00Z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m99 Google Docs Renderer</vt:lpwstr>
  </property>
</Properties>
</file>